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F91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重庆外语外事学院</w:t>
      </w:r>
    </w:p>
    <w:p w14:paraId="6F317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成人高等教育本科毕业论文（设计）开题报告</w:t>
      </w:r>
    </w:p>
    <w:p w14:paraId="2242F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</w:rPr>
      </w:pPr>
    </w:p>
    <w:tbl>
      <w:tblPr>
        <w:tblStyle w:val="4"/>
        <w:tblW w:w="8572" w:type="dxa"/>
        <w:tblInd w:w="-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735"/>
        <w:gridCol w:w="1322"/>
        <w:gridCol w:w="975"/>
        <w:gridCol w:w="1738"/>
        <w:gridCol w:w="1215"/>
        <w:gridCol w:w="1605"/>
      </w:tblGrid>
      <w:tr w14:paraId="7A59B8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482" w:hRule="atLeast"/>
        </w:trPr>
        <w:tc>
          <w:tcPr>
            <w:tcW w:w="1717" w:type="dxa"/>
            <w:gridSpan w:val="2"/>
            <w:vAlign w:val="center"/>
          </w:tcPr>
          <w:p w14:paraId="7FA3C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7" w:firstLineChars="98"/>
              <w:textAlignment w:val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学生姓名</w:t>
            </w:r>
          </w:p>
        </w:tc>
        <w:tc>
          <w:tcPr>
            <w:tcW w:w="1322" w:type="dxa"/>
            <w:vAlign w:val="center"/>
          </w:tcPr>
          <w:p w14:paraId="48851D20">
            <w:pPr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</w:rPr>
              <w:t>高</w:t>
            </w: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xx</w:t>
            </w:r>
          </w:p>
        </w:tc>
        <w:tc>
          <w:tcPr>
            <w:tcW w:w="975" w:type="dxa"/>
            <w:vAlign w:val="center"/>
          </w:tcPr>
          <w:p w14:paraId="35BB301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专业</w:t>
            </w:r>
          </w:p>
        </w:tc>
        <w:tc>
          <w:tcPr>
            <w:tcW w:w="1738" w:type="dxa"/>
            <w:vAlign w:val="center"/>
          </w:tcPr>
          <w:p w14:paraId="69319A0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 w:val="0"/>
                <w:bCs w:val="0"/>
                <w:szCs w:val="21"/>
              </w:rPr>
              <w:t>汉语言文学</w:t>
            </w:r>
          </w:p>
        </w:tc>
        <w:tc>
          <w:tcPr>
            <w:tcW w:w="1215" w:type="dxa"/>
            <w:vAlign w:val="center"/>
          </w:tcPr>
          <w:p w14:paraId="75A6481E">
            <w:pPr>
              <w:jc w:val="center"/>
              <w:rPr>
                <w:rFonts w:hint="eastAsia"/>
                <w:b w:val="0"/>
                <w:bCs w:val="0"/>
                <w:szCs w:val="21"/>
              </w:rPr>
            </w:pPr>
            <w:r>
              <w:rPr>
                <w:rFonts w:hint="eastAsia"/>
                <w:b/>
                <w:szCs w:val="21"/>
              </w:rPr>
              <w:t>所在学院</w:t>
            </w:r>
          </w:p>
        </w:tc>
        <w:tc>
          <w:tcPr>
            <w:tcW w:w="1605" w:type="dxa"/>
            <w:vAlign w:val="center"/>
          </w:tcPr>
          <w:p w14:paraId="0C99BAD0">
            <w:pPr>
              <w:jc w:val="center"/>
              <w:rPr>
                <w:rFonts w:hint="eastAsia"/>
                <w:b w:val="0"/>
                <w:bCs w:val="0"/>
                <w:szCs w:val="21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继续</w:t>
            </w:r>
            <w:r>
              <w:rPr>
                <w:rFonts w:hint="eastAsia"/>
                <w:b w:val="0"/>
                <w:bCs w:val="0"/>
                <w:szCs w:val="21"/>
              </w:rPr>
              <w:t>教育学院</w:t>
            </w:r>
          </w:p>
        </w:tc>
      </w:tr>
      <w:tr w14:paraId="2B3949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17" w:type="dxa"/>
            <w:gridSpan w:val="2"/>
            <w:vAlign w:val="center"/>
          </w:tcPr>
          <w:p w14:paraId="4511ADB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指导教师姓名</w:t>
            </w:r>
          </w:p>
        </w:tc>
        <w:tc>
          <w:tcPr>
            <w:tcW w:w="2297" w:type="dxa"/>
            <w:gridSpan w:val="2"/>
            <w:vAlign w:val="center"/>
          </w:tcPr>
          <w:p w14:paraId="0C76C545">
            <w:pPr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</w:rPr>
              <w:t>陶</w:t>
            </w: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xx</w:t>
            </w:r>
          </w:p>
        </w:tc>
        <w:tc>
          <w:tcPr>
            <w:tcW w:w="1738" w:type="dxa"/>
            <w:vAlign w:val="center"/>
          </w:tcPr>
          <w:p w14:paraId="440F4C15">
            <w:pPr>
              <w:jc w:val="center"/>
              <w:rPr>
                <w:rFonts w:hint="eastAsia" w:eastAsia="宋体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</w:rPr>
              <w:t>职称</w:t>
            </w:r>
            <w:r>
              <w:rPr>
                <w:rFonts w:hint="eastAsia"/>
                <w:b/>
                <w:szCs w:val="21"/>
                <w:lang w:val="en-US" w:eastAsia="zh-CN"/>
              </w:rPr>
              <w:t>/</w:t>
            </w:r>
            <w:r>
              <w:rPr>
                <w:rFonts w:hint="eastAsia"/>
                <w:b/>
                <w:szCs w:val="21"/>
              </w:rPr>
              <w:t>学位</w:t>
            </w:r>
          </w:p>
        </w:tc>
        <w:tc>
          <w:tcPr>
            <w:tcW w:w="2820" w:type="dxa"/>
            <w:gridSpan w:val="2"/>
            <w:vAlign w:val="center"/>
          </w:tcPr>
          <w:p w14:paraId="0781ED8A">
            <w:pPr>
              <w:jc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博士</w:t>
            </w:r>
          </w:p>
        </w:tc>
      </w:tr>
      <w:tr w14:paraId="28DC6C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982" w:type="dxa"/>
            <w:vMerge w:val="restart"/>
            <w:vAlign w:val="center"/>
          </w:tcPr>
          <w:p w14:paraId="55EC70B0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论文</w:t>
            </w:r>
          </w:p>
          <w:p w14:paraId="7BB20F11">
            <w:pPr>
              <w:jc w:val="center"/>
              <w:rPr>
                <w:rFonts w:hint="eastAsia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szCs w:val="21"/>
                <w:lang w:val="en-US" w:eastAsia="zh-CN"/>
              </w:rPr>
              <w:t>设计</w:t>
            </w:r>
            <w:r>
              <w:rPr>
                <w:rFonts w:hint="eastAsia"/>
                <w:b/>
                <w:szCs w:val="21"/>
                <w:lang w:eastAsia="zh-CN"/>
              </w:rPr>
              <w:t>）</w:t>
            </w:r>
          </w:p>
          <w:p w14:paraId="7A5B3F3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题目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5D116FC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中文</w:t>
            </w:r>
          </w:p>
        </w:tc>
        <w:tc>
          <w:tcPr>
            <w:tcW w:w="6855" w:type="dxa"/>
            <w:gridSpan w:val="5"/>
            <w:vAlign w:val="center"/>
          </w:tcPr>
          <w:p w14:paraId="1995F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《三国演义》中诸葛亮的形象分析</w:t>
            </w:r>
          </w:p>
        </w:tc>
      </w:tr>
      <w:tr w14:paraId="3C6F18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982" w:type="dxa"/>
            <w:vMerge w:val="continue"/>
            <w:vAlign w:val="center"/>
          </w:tcPr>
          <w:p w14:paraId="2B3F48E2">
            <w:pPr>
              <w:jc w:val="center"/>
              <w:rPr>
                <w:b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1BCC5D6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英文</w:t>
            </w:r>
          </w:p>
        </w:tc>
        <w:tc>
          <w:tcPr>
            <w:tcW w:w="6855" w:type="dxa"/>
            <w:gridSpan w:val="5"/>
            <w:vAlign w:val="center"/>
          </w:tcPr>
          <w:p w14:paraId="4A626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b/>
                <w:bCs/>
              </w:rPr>
            </w:pPr>
            <w:r>
              <w:rPr>
                <w:b w:val="0"/>
                <w:bCs w:val="0"/>
                <w:szCs w:val="21"/>
              </w:rPr>
              <w:t xml:space="preserve">The </w:t>
            </w: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I</w:t>
            </w:r>
            <w:r>
              <w:rPr>
                <w:b w:val="0"/>
                <w:bCs w:val="0"/>
                <w:szCs w:val="21"/>
              </w:rPr>
              <w:t xml:space="preserve">mage </w:t>
            </w: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A</w:t>
            </w:r>
            <w:r>
              <w:rPr>
                <w:b w:val="0"/>
                <w:bCs w:val="0"/>
                <w:szCs w:val="21"/>
              </w:rPr>
              <w:t xml:space="preserve">nalysis of Zhuge Liang in the </w:t>
            </w:r>
            <w:r>
              <w:rPr>
                <w:b w:val="0"/>
                <w:bCs w:val="0"/>
                <w:i/>
                <w:iCs/>
                <w:szCs w:val="21"/>
              </w:rPr>
              <w:t>Romance of The Three Kingdoms</w:t>
            </w:r>
            <w:r>
              <w:rPr>
                <w:b w:val="0"/>
                <w:bCs w:val="0"/>
              </w:rPr>
              <w:commentReference w:id="0"/>
            </w:r>
          </w:p>
        </w:tc>
      </w:tr>
      <w:tr w14:paraId="4E1EE6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17" w:type="dxa"/>
            <w:gridSpan w:val="2"/>
            <w:vAlign w:val="center"/>
          </w:tcPr>
          <w:p w14:paraId="0D126CEF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题目来源</w:t>
            </w:r>
          </w:p>
        </w:tc>
        <w:tc>
          <w:tcPr>
            <w:tcW w:w="2297" w:type="dxa"/>
            <w:gridSpan w:val="2"/>
            <w:vAlign w:val="center"/>
          </w:tcPr>
          <w:p w14:paraId="1F01ECFA">
            <w:pPr>
              <w:jc w:val="center"/>
              <w:rPr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Cs w:val="21"/>
              </w:rPr>
              <w:t>自选（√）  备选（ ）</w:t>
            </w:r>
          </w:p>
        </w:tc>
        <w:tc>
          <w:tcPr>
            <w:tcW w:w="1738" w:type="dxa"/>
            <w:vAlign w:val="center"/>
          </w:tcPr>
          <w:p w14:paraId="27ECF4F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开题时间</w:t>
            </w:r>
          </w:p>
        </w:tc>
        <w:tc>
          <w:tcPr>
            <w:tcW w:w="2820" w:type="dxa"/>
            <w:gridSpan w:val="2"/>
            <w:vAlign w:val="center"/>
          </w:tcPr>
          <w:p w14:paraId="338F66D5">
            <w:pPr>
              <w:jc w:val="center"/>
              <w:rPr>
                <w:rFonts w:hint="eastAsia"/>
                <w:b w:val="0"/>
                <w:bCs/>
                <w:szCs w:val="21"/>
              </w:rPr>
            </w:pPr>
            <w:r>
              <w:rPr>
                <w:rFonts w:hint="eastAsia"/>
                <w:b w:val="0"/>
                <w:bCs/>
                <w:szCs w:val="21"/>
              </w:rPr>
              <w:t>202</w:t>
            </w: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6</w:t>
            </w:r>
            <w:r>
              <w:rPr>
                <w:rFonts w:hint="eastAsia"/>
                <w:b w:val="0"/>
                <w:bCs/>
                <w:szCs w:val="21"/>
              </w:rPr>
              <w:t>年11月</w:t>
            </w: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10</w:t>
            </w:r>
            <w:r>
              <w:rPr>
                <w:rFonts w:hint="eastAsia"/>
                <w:b w:val="0"/>
                <w:bCs/>
                <w:szCs w:val="21"/>
              </w:rPr>
              <w:t>日</w:t>
            </w:r>
            <w:r>
              <w:commentReference w:id="1"/>
            </w:r>
          </w:p>
        </w:tc>
      </w:tr>
      <w:tr w14:paraId="541474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5" w:hRule="atLeast"/>
        </w:trPr>
        <w:tc>
          <w:tcPr>
            <w:tcW w:w="8572" w:type="dxa"/>
            <w:gridSpan w:val="7"/>
          </w:tcPr>
          <w:p w14:paraId="51788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选题原因、基本内容：</w:t>
            </w:r>
            <w:r>
              <w:commentReference w:id="2"/>
            </w:r>
          </w:p>
          <w:p w14:paraId="2FFC6EB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（一）选题原因</w:t>
            </w:r>
          </w:p>
          <w:p w14:paraId="2C09C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XXXXXXXXXXXXXXXXXXXXXXXXXXXXXXXXXXXXXXXXXXXXXXXXXXXXXXXXXXXXXXXXXXXXXXXXXXXXXXXXXXXXXXX</w:t>
            </w:r>
            <w:r>
              <w:rPr>
                <w:rFonts w:hint="default" w:ascii="Times New Roman" w:hAnsi="Times New Roman" w:cs="Times New Roman" w:eastAsiaTheme="minorEastAsia"/>
                <w:szCs w:val="21"/>
                <w:highlight w:val="none"/>
              </w:rPr>
              <w:t>国内外大多数研究从XXXX角度对该问题进行研究，而本论文将从XXXXXXXX视角对XXXXXX进行剖析，具有一定的学术研究价值，这也是该论文选题的原因所在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。</w:t>
            </w:r>
          </w:p>
          <w:p w14:paraId="0EC03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（二）基本内容</w:t>
            </w:r>
          </w:p>
          <w:p w14:paraId="57E3A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hint="eastAsia" w:ascii="宋体" w:hAnsi="宋体" w:cs="宋体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论文首先</w:t>
            </w:r>
            <w:r>
              <w:rPr>
                <w:rFonts w:hint="default" w:ascii="Times New Roman" w:hAnsi="Times New Roman" w:cs="Times New Roman"/>
                <w:color w:val="000000"/>
                <w:szCs w:val="21"/>
                <w:shd w:val="clear" w:color="auto" w:fill="FFFFFF"/>
              </w:rPr>
              <w:t>XXXXXXXXXXXXXXXXXXXXXX，其次XXXXXXXXXXXXXXXXXXXX，再用XXXXXXXXXXXXXXXXXXXXXXXXXXXXXXXXXXXXXXXXXXXXX，并以此来研究XXXXXXXXXXXXXXXXX</w:t>
            </w:r>
            <w:r>
              <w:rPr>
                <w:rFonts w:hint="default" w:ascii="Times New Roman" w:hAnsi="Times New Roman" w:cs="Times New Roman"/>
                <w:szCs w:val="21"/>
                <w:shd w:val="clear" w:color="auto" w:fill="FFFFFF"/>
              </w:rPr>
              <w:t>。</w:t>
            </w:r>
          </w:p>
        </w:tc>
      </w:tr>
      <w:tr w14:paraId="793F04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72" w:type="dxa"/>
            <w:gridSpan w:val="7"/>
          </w:tcPr>
          <w:p w14:paraId="2FD80937">
            <w:pPr>
              <w:jc w:val="both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相关资料收集情况：</w:t>
            </w:r>
            <w:r>
              <w:commentReference w:id="3"/>
            </w:r>
          </w:p>
          <w:p w14:paraId="0DE64286">
            <w:pPr>
              <w:widowControl/>
              <w:spacing w:line="400" w:lineRule="exact"/>
              <w:ind w:firstLine="420" w:firstLineChars="200"/>
              <w:jc w:val="both"/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[1]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沈伯俊.智慧忠贞万古流芳：论诸葛亮形象 [J].西南师范大学学报(人文社会科学版 ),2002,,28(3):149—154.</w:t>
            </w:r>
          </w:p>
          <w:p w14:paraId="5592C35A">
            <w:pPr>
              <w:kinsoku w:val="0"/>
              <w:autoSpaceDE w:val="0"/>
              <w:autoSpaceDN w:val="0"/>
              <w:spacing w:line="400" w:lineRule="exact"/>
              <w:ind w:firstLine="420" w:firstLineChars="200"/>
              <w:jc w:val="both"/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[2]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魏月琴.《三国演义》中诸葛亮的形象分析[J].大同职业技术学院学报,2006,20(4):38-39.</w:t>
            </w:r>
          </w:p>
          <w:p w14:paraId="7A5D4821">
            <w:pPr>
              <w:spacing w:line="400" w:lineRule="exact"/>
              <w:ind w:firstLine="420" w:firstLineChars="200"/>
              <w:jc w:val="both"/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[3]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刘洪伯.分析《三国演义》中诸葛亮的人物形象特点[J].教育界,2017(28):28-29.</w:t>
            </w:r>
          </w:p>
          <w:p w14:paraId="67A52487">
            <w:pPr>
              <w:spacing w:line="400" w:lineRule="exact"/>
              <w:ind w:firstLine="420" w:firstLineChars="200"/>
              <w:jc w:val="both"/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[4]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伍守望.《三国演义》中诸葛亮人物形象的塑造分析[J].华夏地理,2015(12):236-237.</w:t>
            </w:r>
          </w:p>
          <w:p w14:paraId="457749B3">
            <w:pPr>
              <w:wordWrap w:val="0"/>
              <w:spacing w:line="400" w:lineRule="exact"/>
              <w:ind w:firstLine="420" w:firstLineChars="200"/>
              <w:jc w:val="both"/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[5]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赵英雄.《三国演义》中诸葛亮文学形象研究分析[J].中国校外教育（下旬）,2012(11):180-181.</w:t>
            </w:r>
          </w:p>
          <w:p w14:paraId="6F56C5D4">
            <w:pPr>
              <w:spacing w:line="400" w:lineRule="exact"/>
              <w:ind w:firstLine="420" w:firstLineChars="200"/>
              <w:jc w:val="both"/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[6]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潘宁.浅析《三国演义》中人物形象的塑造艺术——以诸葛亮为例[J].戏剧之家,2019(9):219-220.</w:t>
            </w:r>
          </w:p>
          <w:p w14:paraId="70A9AC6D">
            <w:pPr>
              <w:spacing w:line="400" w:lineRule="exact"/>
              <w:ind w:firstLine="420" w:firstLineChars="200"/>
              <w:jc w:val="both"/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[7]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刘科良. 《三国演义》中诸葛亮的出场分析[J].青年时代,2015(23):19.</w:t>
            </w:r>
          </w:p>
          <w:p w14:paraId="3848D0D4">
            <w:pPr>
              <w:spacing w:line="400" w:lineRule="exact"/>
              <w:ind w:firstLine="420" w:firstLineChars="200"/>
              <w:jc w:val="both"/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[8]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徐若荑.《三国演义》中诸葛亮形象分析与启示[J].中国校外教育（下旬刊）,2017(10):103-104.</w:t>
            </w:r>
          </w:p>
          <w:p w14:paraId="5C8018F9">
            <w:pPr>
              <w:spacing w:line="400" w:lineRule="exact"/>
              <w:ind w:firstLine="420" w:firstLineChars="200"/>
              <w:jc w:val="both"/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[9]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谢雅倩.《三国演义》中诸葛亮的人物形象分析[J].参花,2023(32):88-90.</w:t>
            </w:r>
          </w:p>
          <w:p w14:paraId="6DAB1261">
            <w:pPr>
              <w:spacing w:line="400" w:lineRule="exact"/>
              <w:ind w:firstLine="420" w:firstLineChars="200"/>
              <w:jc w:val="both"/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[10]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李润芳.论《三国演义》中诸葛亮形象的智者之愚[J].池州学院学报,2010,24(4):57-59.</w:t>
            </w:r>
          </w:p>
          <w:p w14:paraId="22FDF20A">
            <w:pPr>
              <w:spacing w:line="400" w:lineRule="exact"/>
              <w:ind w:firstLine="420" w:firstLineChars="200"/>
              <w:jc w:val="both"/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[11]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彭海云,李镁. 《三国演义》中诸葛亮艺术形象新论[J].南昌工程学院学报,2012,31(5):93-96.</w:t>
            </w:r>
          </w:p>
          <w:p w14:paraId="68BEC2AB">
            <w:pPr>
              <w:spacing w:line="400" w:lineRule="exact"/>
              <w:ind w:firstLine="420" w:firstLineChars="200"/>
              <w:jc w:val="both"/>
              <w:rPr>
                <w:rFonts w:hint="eastAsia" w:ascii="宋体" w:hAnsi="宋体"/>
                <w:bCs/>
                <w:sz w:val="24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[12]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Cs w:val="21"/>
                <w:shd w:val="clear" w:color="auto" w:fill="FFFFFF"/>
              </w:rPr>
              <w:t>张丽. 简析《三国演义》中诸葛亮的人物形象[J].新教育时代电子杂志（教师版）,2015(12):347-347.</w:t>
            </w:r>
          </w:p>
        </w:tc>
      </w:tr>
      <w:tr w14:paraId="79B52D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8" w:hRule="atLeast"/>
        </w:trPr>
        <w:tc>
          <w:tcPr>
            <w:tcW w:w="8572" w:type="dxa"/>
            <w:gridSpan w:val="7"/>
          </w:tcPr>
          <w:p w14:paraId="01A5D913">
            <w:pPr>
              <w:spacing w:line="400" w:lineRule="exac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论文提纲：</w:t>
            </w:r>
            <w:r>
              <w:commentReference w:id="4"/>
            </w:r>
          </w:p>
          <w:p w14:paraId="46763EDC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一、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导论</w:t>
            </w:r>
          </w:p>
          <w:p w14:paraId="0796E6CA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一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简介</w:t>
            </w:r>
          </w:p>
          <w:p w14:paraId="13BD421F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文献综述</w:t>
            </w:r>
          </w:p>
          <w:p w14:paraId="28CEA2E8">
            <w:pPr>
              <w:spacing w:line="400" w:lineRule="exact"/>
              <w:jc w:val="left"/>
              <w:rPr>
                <w:rFonts w:hint="default" w:ascii="宋体" w:hAnsi="宋体" w:eastAsia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二、xxxxxxxxxxxxxx</w:t>
            </w:r>
          </w:p>
          <w:p w14:paraId="2410F666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一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xxxxxxx</w:t>
            </w:r>
          </w:p>
          <w:p w14:paraId="1FD34A03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xxxxxxx</w:t>
            </w:r>
          </w:p>
          <w:p w14:paraId="00AD287E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三、xxxxxxx</w:t>
            </w:r>
          </w:p>
          <w:p w14:paraId="1CEB4A98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一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xxxxxxx</w:t>
            </w:r>
          </w:p>
          <w:p w14:paraId="6E465FE3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xxxxxxx</w:t>
            </w:r>
          </w:p>
          <w:p w14:paraId="5856014C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四、xxxxxxx</w:t>
            </w:r>
          </w:p>
          <w:p w14:paraId="3D7A1AC5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一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xxxxxxx</w:t>
            </w:r>
          </w:p>
          <w:p w14:paraId="53267CED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xxxxxxx</w:t>
            </w:r>
          </w:p>
          <w:p w14:paraId="05E59E51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五、xxxxxxx</w:t>
            </w:r>
          </w:p>
          <w:p w14:paraId="4DB2C0A9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一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xxxxxxx</w:t>
            </w:r>
          </w:p>
          <w:p w14:paraId="3073E307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xxxxxxx</w:t>
            </w:r>
          </w:p>
          <w:p w14:paraId="4B5E31F1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六、xxxxxxx</w:t>
            </w:r>
          </w:p>
          <w:p w14:paraId="4DDA73C7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一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xxxxxxx</w:t>
            </w:r>
          </w:p>
          <w:p w14:paraId="05868DB7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xxxxxxx</w:t>
            </w:r>
          </w:p>
          <w:p w14:paraId="45A842E5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xxxxxxx</w:t>
            </w:r>
          </w:p>
          <w:p w14:paraId="2309AF7A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七、xxxxxxx</w:t>
            </w:r>
          </w:p>
          <w:p w14:paraId="7E01A42A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一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xxxxxxx</w:t>
            </w:r>
          </w:p>
          <w:p w14:paraId="3BA1B2F4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xxxxxxx</w:t>
            </w:r>
          </w:p>
          <w:p w14:paraId="476E9E21">
            <w:pPr>
              <w:spacing w:line="400" w:lineRule="exact"/>
              <w:jc w:val="left"/>
              <w:rPr>
                <w:rFonts w:hint="eastAsia" w:cs="Arial" w:asciiTheme="minorEastAsia" w:hAnsiTheme="minorEastAsia" w:eastAsiaTheme="minorEastAsia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结语</w:t>
            </w:r>
          </w:p>
        </w:tc>
      </w:tr>
      <w:tr w14:paraId="29C651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572" w:type="dxa"/>
            <w:gridSpan w:val="7"/>
          </w:tcPr>
          <w:p w14:paraId="41F31A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b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Cs w:val="21"/>
                <w:lang w:val="en-US" w:eastAsia="zh-CN"/>
              </w:rPr>
              <w:t>写作</w:t>
            </w:r>
            <w:r>
              <w:rPr>
                <w:rFonts w:hint="default" w:ascii="Times New Roman" w:hAnsi="Times New Roman" w:cs="Times New Roman" w:eastAsiaTheme="minorEastAsia"/>
                <w:b/>
                <w:szCs w:val="21"/>
              </w:rPr>
              <w:t>进度</w:t>
            </w:r>
            <w:r>
              <w:rPr>
                <w:rFonts w:hint="default" w:ascii="Times New Roman" w:hAnsi="Times New Roman" w:cs="Times New Roman" w:eastAsiaTheme="minorEastAsia"/>
                <w:b/>
                <w:szCs w:val="21"/>
                <w:lang w:val="en-US" w:eastAsia="zh-CN"/>
              </w:rPr>
              <w:t>安排</w:t>
            </w:r>
            <w:r>
              <w:rPr>
                <w:rFonts w:hint="default" w:ascii="Times New Roman" w:hAnsi="Times New Roman" w:cs="Times New Roman" w:eastAsiaTheme="minorEastAsia"/>
                <w:b/>
                <w:szCs w:val="21"/>
                <w:lang w:eastAsia="zh-CN"/>
              </w:rPr>
              <w:t>：</w:t>
            </w:r>
            <w:r>
              <w:rPr>
                <w:rFonts w:hint="default" w:ascii="Times New Roman" w:hAnsi="Times New Roman" w:cs="Times New Roman" w:eastAsiaTheme="minorEastAsia"/>
              </w:rPr>
              <w:commentReference w:id="5"/>
            </w:r>
          </w:p>
          <w:p w14:paraId="563D8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2026年10月16日前，确定师生指导关系。</w:t>
            </w:r>
          </w:p>
          <w:p w14:paraId="58A6E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2026年10月30日前，学生确定论文题目。</w:t>
            </w:r>
            <w:r>
              <w:rPr>
                <w:rFonts w:hint="default" w:ascii="Times New Roman" w:hAnsi="Times New Roman" w:cs="Times New Roman" w:eastAsiaTheme="minorEastAsia"/>
              </w:rPr>
              <w:t xml:space="preserve"> </w:t>
            </w:r>
          </w:p>
          <w:p w14:paraId="5E646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2026年11月20日前，学生完成论文开题报告。</w:t>
            </w:r>
          </w:p>
          <w:p w14:paraId="5B971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2026年11月20日至2027年3月15日，论文撰写与指导。</w:t>
            </w:r>
          </w:p>
          <w:p w14:paraId="27677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2027年3月26日前，论文结题，学生上传论文定稿及查重报告。</w:t>
            </w:r>
          </w:p>
          <w:p w14:paraId="15ECC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2027年4月2日—4月9日，学校对毕业生论文进行查重检查。</w:t>
            </w:r>
          </w:p>
          <w:p w14:paraId="212C4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2027年4月15日前，论文定稿，学生提交电子版全套资料。</w:t>
            </w:r>
          </w:p>
          <w:p w14:paraId="6318B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2027年4月17日-18日、24日-25日，论文答辩。</w:t>
            </w:r>
          </w:p>
        </w:tc>
      </w:tr>
      <w:tr w14:paraId="3FAEDB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0" w:hRule="atLeast"/>
        </w:trPr>
        <w:tc>
          <w:tcPr>
            <w:tcW w:w="8572" w:type="dxa"/>
            <w:gridSpan w:val="7"/>
          </w:tcPr>
          <w:p w14:paraId="36932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指导教师意见：</w:t>
            </w:r>
            <w:r>
              <w:commentReference w:id="6"/>
            </w:r>
          </w:p>
          <w:p w14:paraId="3A213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b/>
                <w:szCs w:val="21"/>
              </w:rPr>
            </w:pPr>
            <w:r>
              <w:rPr>
                <w:rFonts w:hint="eastAsia" w:cs="Times New Roman"/>
                <w:b w:val="0"/>
                <w:bCs/>
                <w:szCs w:val="21"/>
                <w:lang w:val="en-US" w:eastAsia="zh-CN"/>
              </w:rPr>
              <w:t>xxxxxxxxxxxxxxxxxxxxxxxxxxxxxxxxxxxxxxxxxxxxxxxxxxxxxxxxxxxxxxxxxxxxxxxxxxxxxxxxxxxxxxxxxxxxxxxxxxxxxxxxxxxxxxxxxxxxxxxxxxxxxxxxxxxxxxx</w:t>
            </w:r>
            <w:r>
              <w:rPr>
                <w:rFonts w:hint="default" w:ascii="Times New Roman" w:hAnsi="Times New Roman" w:cs="Times New Roman"/>
                <w:b w:val="0"/>
                <w:bCs/>
                <w:szCs w:val="21"/>
              </w:rPr>
              <w:t>。</w:t>
            </w:r>
          </w:p>
          <w:p w14:paraId="44069225">
            <w:pPr>
              <w:ind w:right="844" w:firstLine="4849" w:firstLineChars="2300"/>
              <w:rPr>
                <w:b/>
                <w:szCs w:val="21"/>
              </w:rPr>
            </w:pPr>
          </w:p>
          <w:p w14:paraId="4B217C3E">
            <w:pPr>
              <w:ind w:right="844" w:firstLine="4849" w:firstLineChars="2300"/>
              <w:jc w:val="right"/>
              <w:rPr>
                <w:b/>
                <w:szCs w:val="21"/>
              </w:rPr>
            </w:pPr>
          </w:p>
          <w:p w14:paraId="5EA83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5250" w:firstLineChars="2500"/>
              <w:jc w:val="both"/>
              <w:textAlignment w:val="auto"/>
              <w:rPr>
                <w:b/>
                <w:szCs w:val="21"/>
              </w:rPr>
            </w:pPr>
            <w:r>
              <w:rPr>
                <w:rFonts w:hint="eastAsia"/>
                <w:b w:val="0"/>
                <w:bCs/>
                <w:szCs w:val="21"/>
              </w:rPr>
              <w:t>指导教师签名：</w:t>
            </w:r>
            <w:r>
              <w:commentReference w:id="7"/>
            </w:r>
          </w:p>
          <w:p w14:paraId="768AA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5250" w:firstLineChars="2500"/>
              <w:jc w:val="both"/>
              <w:textAlignment w:val="auto"/>
              <w:rPr>
                <w:b/>
                <w:szCs w:val="21"/>
              </w:rPr>
            </w:pPr>
            <w:bookmarkStart w:id="0" w:name="_GoBack"/>
            <w:bookmarkEnd w:id="0"/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2026</w:t>
            </w:r>
            <w:r>
              <w:rPr>
                <w:b w:val="0"/>
                <w:bCs/>
                <w:szCs w:val="21"/>
              </w:rPr>
              <w:t>年</w:t>
            </w: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11</w:t>
            </w:r>
            <w:r>
              <w:rPr>
                <w:b w:val="0"/>
                <w:bCs/>
                <w:szCs w:val="21"/>
              </w:rPr>
              <w:t>月</w:t>
            </w: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15</w:t>
            </w:r>
            <w:r>
              <w:rPr>
                <w:b w:val="0"/>
                <w:bCs/>
                <w:szCs w:val="21"/>
              </w:rPr>
              <w:t>日</w:t>
            </w:r>
          </w:p>
        </w:tc>
      </w:tr>
    </w:tbl>
    <w:p w14:paraId="79FC78C7">
      <w:pPr>
        <w:spacing w:line="2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郑继红" w:date="2025-10-21T10:23:06Z" w:initials="">
    <w:p w14:paraId="681BEA97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（1）学生姓名：学生本人姓名；</w:t>
      </w:r>
    </w:p>
    <w:p w14:paraId="6D5DFEB0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（2）专业：查询学习平台上专业全称；</w:t>
      </w:r>
    </w:p>
    <w:p w14:paraId="1109F002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（3）所在学院：统一填写“继续教育学院”；</w:t>
      </w:r>
    </w:p>
    <w:p w14:paraId="14E64E36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（4）指导教师：按照学校分配的指导教师名字填写，职称和学位填写之一即可。</w:t>
      </w:r>
    </w:p>
    <w:p w14:paraId="7B3AD95B">
      <w:pPr>
        <w:rPr>
          <w:rFonts w:hint="eastAsia"/>
          <w:lang w:val="en-US" w:eastAsia="zh-CN"/>
        </w:rPr>
      </w:pPr>
    </w:p>
    <w:p w14:paraId="7F0259C4">
      <w:pPr>
        <w:rPr>
          <w:rFonts w:hint="default" w:eastAsia="宋体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整体要求：</w:t>
      </w:r>
      <w:r>
        <w:rPr>
          <w:rFonts w:hint="eastAsia"/>
          <w:bCs/>
          <w:sz w:val="21"/>
          <w:szCs w:val="21"/>
          <w:highlight w:val="yellow"/>
        </w:rPr>
        <w:t>中文字</w:t>
      </w:r>
      <w:r>
        <w:rPr>
          <w:rFonts w:hint="eastAsia" w:ascii="宋体" w:hAnsi="宋体"/>
          <w:bCs/>
          <w:sz w:val="21"/>
          <w:szCs w:val="21"/>
          <w:highlight w:val="yellow"/>
        </w:rPr>
        <w:t>全部采用“宋体、</w:t>
      </w:r>
      <w:r>
        <w:rPr>
          <w:rFonts w:hint="eastAsia" w:ascii="宋体" w:hAnsi="宋体"/>
          <w:bCs/>
          <w:sz w:val="21"/>
          <w:szCs w:val="21"/>
          <w:highlight w:val="yellow"/>
          <w:lang w:val="en-US" w:eastAsia="zh-CN"/>
        </w:rPr>
        <w:t>五</w:t>
      </w:r>
      <w:r>
        <w:rPr>
          <w:rFonts w:hint="eastAsia" w:ascii="宋体" w:hAnsi="宋体"/>
          <w:bCs/>
          <w:sz w:val="21"/>
          <w:szCs w:val="21"/>
          <w:highlight w:val="yellow"/>
        </w:rPr>
        <w:t>号字”。</w:t>
      </w:r>
      <w:r>
        <w:rPr>
          <w:rFonts w:hint="eastAsia"/>
          <w:bCs/>
          <w:sz w:val="21"/>
          <w:szCs w:val="21"/>
          <w:highlight w:val="yellow"/>
        </w:rPr>
        <w:t>英文、数字采用“Times new Roman</w:t>
      </w:r>
      <w:r>
        <w:rPr>
          <w:rFonts w:hint="eastAsia"/>
          <w:bCs/>
          <w:sz w:val="21"/>
          <w:szCs w:val="21"/>
          <w:highlight w:val="yellow"/>
          <w:lang w:val="en-US" w:eastAsia="zh-CN"/>
        </w:rPr>
        <w:t>五</w:t>
      </w:r>
      <w:r>
        <w:rPr>
          <w:rFonts w:hint="eastAsia" w:ascii="宋体" w:hAnsi="宋体"/>
          <w:bCs/>
          <w:sz w:val="21"/>
          <w:szCs w:val="21"/>
          <w:highlight w:val="yellow"/>
        </w:rPr>
        <w:t>号</w:t>
      </w:r>
      <w:r>
        <w:rPr>
          <w:rFonts w:hint="eastAsia"/>
          <w:bCs/>
          <w:sz w:val="21"/>
          <w:szCs w:val="21"/>
          <w:highlight w:val="yellow"/>
        </w:rPr>
        <w:t>”</w:t>
      </w:r>
      <w:r>
        <w:rPr>
          <w:rFonts w:hint="eastAsia"/>
          <w:bCs/>
          <w:sz w:val="21"/>
          <w:szCs w:val="21"/>
          <w:highlight w:val="yellow"/>
          <w:lang w:eastAsia="zh-CN"/>
        </w:rPr>
        <w:t>，</w:t>
      </w:r>
      <w:r>
        <w:rPr>
          <w:rFonts w:hint="eastAsia"/>
          <w:bCs/>
          <w:sz w:val="21"/>
          <w:szCs w:val="21"/>
          <w:highlight w:val="yellow"/>
          <w:lang w:val="en-US" w:eastAsia="zh-CN"/>
        </w:rPr>
        <w:t>居中，英文书名需用斜体</w:t>
      </w:r>
      <w:r>
        <w:rPr>
          <w:rFonts w:hint="eastAsia"/>
          <w:b/>
          <w:bCs w:val="0"/>
          <w:color w:val="auto"/>
          <w:sz w:val="21"/>
          <w:szCs w:val="21"/>
          <w:highlight w:val="yellow"/>
          <w:lang w:val="en-US" w:eastAsia="zh-CN"/>
        </w:rPr>
        <w:t>。</w:t>
      </w:r>
    </w:p>
  </w:comment>
  <w:comment w:id="1" w:author="郑继红" w:date="2025-10-21T11:29:46Z" w:initials="">
    <w:p w14:paraId="13AD3D2D">
      <w:pPr>
        <w:pStyle w:val="2"/>
        <w:rPr>
          <w:rFonts w:hint="default"/>
          <w:lang w:val="en-US"/>
        </w:rPr>
      </w:pPr>
      <w:r>
        <w:rPr>
          <w:rFonts w:hint="eastAsia"/>
          <w:lang w:val="en-US" w:eastAsia="zh-CN"/>
        </w:rPr>
        <w:t>开题时间：2026年11月20日前，10月31日至11月20日之间任何一天都可以。</w:t>
      </w:r>
    </w:p>
  </w:comment>
  <w:comment w:id="2" w:author="郑继红" w:date="2025-10-21T10:27:04Z" w:initials="">
    <w:p w14:paraId="3FB8A920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8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cs="Times New Roman"/>
          <w:bCs/>
          <w:sz w:val="21"/>
          <w:szCs w:val="21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val="en-US" w:eastAsia="zh-CN"/>
        </w:rPr>
        <w:t>小标题加粗。</w:t>
      </w:r>
    </w:p>
    <w:p w14:paraId="59D0401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8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cs="Times New Roman"/>
          <w:bCs/>
          <w:sz w:val="21"/>
          <w:szCs w:val="21"/>
          <w:highlight w:val="yellow"/>
          <w:lang w:val="en-US" w:eastAsia="zh-CN"/>
        </w:rPr>
      </w:pPr>
      <w:r>
        <w:rPr>
          <w:rFonts w:hint="eastAsia" w:cs="Times New Roman"/>
          <w:bCs/>
          <w:sz w:val="21"/>
          <w:szCs w:val="21"/>
          <w:highlight w:val="yellow"/>
          <w:lang w:val="en-US" w:eastAsia="zh-CN"/>
        </w:rPr>
        <w:t>段落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val="en-US" w:eastAsia="zh-CN"/>
        </w:rPr>
        <w:t>首行缩进2字符。</w:t>
      </w:r>
    </w:p>
    <w:p w14:paraId="6A90CD6B">
      <w:pPr>
        <w:keepNext w:val="0"/>
        <w:keepLines w:val="0"/>
        <w:pageBreakBefore w:val="0"/>
        <w:widowControl w:val="0"/>
        <w:tabs>
          <w:tab w:val="left" w:pos="28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宋体" w:cs="Times New Roman"/>
          <w:bCs/>
          <w:sz w:val="21"/>
          <w:szCs w:val="21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eastAsia="zh-CN"/>
        </w:rPr>
        <w:t>（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val="en-US" w:eastAsia="zh-CN"/>
        </w:rPr>
        <w:t>3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eastAsia="zh-CN"/>
        </w:rPr>
        <w:t>）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</w:rPr>
        <w:t>中文字全部采用“宋体、五号字”。英文、数字采用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  <w:highlight w:val="yellow"/>
        </w:rPr>
        <w:t>“</w:t>
      </w:r>
      <w:r>
        <w:rPr>
          <w:rFonts w:hint="default" w:ascii="Times New Roman" w:hAnsi="Times New Roman" w:cs="Times New Roman" w:eastAsiaTheme="minorEastAsia"/>
          <w:bCs/>
          <w:sz w:val="21"/>
          <w:szCs w:val="21"/>
          <w:highlight w:val="yellow"/>
        </w:rPr>
        <w:t>Times new Roman，五号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  <w:highlight w:val="yellow"/>
        </w:rPr>
        <w:t>”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eastAsia="zh-CN"/>
        </w:rPr>
        <w:t>。</w:t>
      </w:r>
    </w:p>
    <w:p w14:paraId="54ECFCCB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eastAsia="zh-CN"/>
        </w:rPr>
        <w:t>（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val="en-US" w:eastAsia="zh-CN"/>
        </w:rPr>
        <w:t>4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eastAsia="zh-CN"/>
        </w:rPr>
        <w:t>）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</w:rPr>
        <w:t>行间距：固定值20磅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eastAsia="zh-CN"/>
        </w:rPr>
        <w:t>。</w:t>
      </w:r>
    </w:p>
  </w:comment>
  <w:comment w:id="3" w:author="郑继红" w:date="2025-10-21T10:27:30Z" w:initials="">
    <w:p w14:paraId="7E568AF8">
      <w:pPr>
        <w:keepNext w:val="0"/>
        <w:keepLines w:val="0"/>
        <w:pageBreakBefore w:val="0"/>
        <w:widowControl w:val="0"/>
        <w:tabs>
          <w:tab w:val="left" w:pos="2820"/>
        </w:tabs>
        <w:kinsoku/>
        <w:wordWrap/>
        <w:overflowPunct/>
        <w:topLinePunct w:val="0"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宋体" w:cs="Times New Roman"/>
          <w:bCs/>
          <w:sz w:val="21"/>
          <w:szCs w:val="21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eastAsia="zh-CN"/>
        </w:rPr>
        <w:t>（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val="en-US" w:eastAsia="zh-CN"/>
        </w:rPr>
        <w:t>1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eastAsia="zh-CN"/>
        </w:rPr>
        <w:t>）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</w:rPr>
        <w:t>中文字全部采用“宋体、五号字”。英文、数字采用“Times new Roman，五号”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eastAsia="zh-CN"/>
        </w:rPr>
        <w:t>。</w:t>
      </w:r>
    </w:p>
    <w:p w14:paraId="474832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cs="Times New Roman"/>
          <w:bCs/>
          <w:sz w:val="21"/>
          <w:szCs w:val="21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eastAsia="zh-CN"/>
        </w:rPr>
        <w:t>（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val="en-US" w:eastAsia="zh-CN"/>
        </w:rPr>
        <w:t>2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eastAsia="zh-CN"/>
        </w:rPr>
        <w:t>）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</w:rPr>
        <w:t>行间距：固定值20磅，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val="en-US" w:eastAsia="zh-CN"/>
        </w:rPr>
        <w:t>相关资料收集</w:t>
      </w:r>
      <w:r>
        <w:rPr>
          <w:rFonts w:hint="default" w:ascii="Times New Roman" w:hAnsi="Times New Roman" w:cs="Times New Roman"/>
          <w:b/>
          <w:bCs w:val="0"/>
          <w:color w:val="FF0000"/>
          <w:sz w:val="21"/>
          <w:szCs w:val="21"/>
          <w:highlight w:val="yellow"/>
          <w:lang w:val="en-US" w:eastAsia="zh-CN"/>
        </w:rPr>
        <w:t>不少于10篇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val="en-US" w:eastAsia="zh-CN"/>
        </w:rPr>
        <w:t>。</w:t>
      </w:r>
    </w:p>
    <w:p w14:paraId="2316A6C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cs="Times New Roman"/>
          <w:bCs/>
          <w:sz w:val="21"/>
          <w:szCs w:val="21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val="en-US" w:eastAsia="zh-CN"/>
        </w:rPr>
        <w:t>（3）文献罗列的编号与文献作者</w:t>
      </w:r>
      <w:r>
        <w:rPr>
          <w:rFonts w:hint="eastAsia" w:cs="Times New Roman"/>
          <w:bCs/>
          <w:sz w:val="21"/>
          <w:szCs w:val="21"/>
          <w:highlight w:val="yellow"/>
          <w:lang w:val="en-US" w:eastAsia="zh-CN"/>
        </w:rPr>
        <w:t>之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val="en-US" w:eastAsia="zh-CN"/>
        </w:rPr>
        <w:t>间</w:t>
      </w:r>
      <w:r>
        <w:rPr>
          <w:rFonts w:hint="eastAsia" w:cs="Times New Roman"/>
          <w:bCs/>
          <w:sz w:val="21"/>
          <w:szCs w:val="21"/>
          <w:highlight w:val="yellow"/>
          <w:lang w:val="en-US" w:eastAsia="zh-CN"/>
        </w:rPr>
        <w:t>须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val="en-US" w:eastAsia="zh-CN"/>
        </w:rPr>
        <w:t>空一格。</w:t>
      </w:r>
    </w:p>
    <w:p w14:paraId="667455E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cs="Times New Roman"/>
          <w:bCs/>
          <w:sz w:val="21"/>
          <w:szCs w:val="21"/>
          <w:highlight w:val="yellow"/>
          <w:lang w:val="en-US" w:eastAsia="zh-CN"/>
        </w:rPr>
      </w:pPr>
      <w:r>
        <w:rPr>
          <w:rFonts w:hint="eastAsia" w:cs="Times New Roman"/>
          <w:bCs/>
          <w:sz w:val="21"/>
          <w:szCs w:val="21"/>
          <w:highlight w:val="yellow"/>
          <w:lang w:val="en-US" w:eastAsia="zh-CN"/>
        </w:rPr>
        <w:t>（4）相关参考文献资料建议以近5年文献为主。</w:t>
      </w:r>
    </w:p>
  </w:comment>
  <w:comment w:id="4" w:author="郑继红" w:date="2025-10-21T10:28:00Z" w:initials="">
    <w:p w14:paraId="6E8E3447">
      <w:pPr>
        <w:numPr>
          <w:ilvl w:val="0"/>
          <w:numId w:val="0"/>
        </w:numPr>
        <w:spacing w:line="400" w:lineRule="exact"/>
        <w:rPr>
          <w:rFonts w:hint="default" w:cs="Arial" w:asciiTheme="minorEastAsia" w:hAnsiTheme="minorEastAsia" w:eastAsiaTheme="minorEastAsia"/>
          <w:color w:val="auto"/>
          <w:szCs w:val="21"/>
          <w:highlight w:val="yellow"/>
          <w:shd w:val="clear" w:color="auto" w:fill="FFFFFF"/>
          <w:lang w:val="en-US" w:eastAsia="zh-CN"/>
        </w:rPr>
      </w:pPr>
      <w:r>
        <w:rPr>
          <w:rFonts w:hint="eastAsia" w:cs="Arial" w:asciiTheme="minorEastAsia" w:hAnsiTheme="minorEastAsia" w:eastAsiaTheme="minorEastAsia"/>
          <w:color w:val="auto"/>
          <w:szCs w:val="21"/>
          <w:highlight w:val="yellow"/>
          <w:shd w:val="clear" w:color="auto" w:fill="FFFFFF"/>
          <w:lang w:val="en-US" w:eastAsia="zh-CN"/>
        </w:rPr>
        <w:t>（1）</w:t>
      </w:r>
      <w:r>
        <w:rPr>
          <w:rFonts w:hint="eastAsia" w:cs="Arial" w:asciiTheme="minorEastAsia" w:hAnsiTheme="minorEastAsia" w:eastAsiaTheme="minorEastAsia"/>
          <w:color w:val="auto"/>
          <w:szCs w:val="21"/>
          <w:highlight w:val="yellow"/>
          <w:shd w:val="clear" w:color="auto" w:fill="FFFFFF"/>
        </w:rPr>
        <w:t>中文论文提纲格式如下，写到</w:t>
      </w:r>
      <w:r>
        <w:rPr>
          <w:rFonts w:hint="eastAsia" w:cs="Arial" w:asciiTheme="minorEastAsia" w:hAnsiTheme="minorEastAsia" w:eastAsiaTheme="minorEastAsia"/>
          <w:b/>
          <w:bCs/>
          <w:color w:val="FF0000"/>
          <w:szCs w:val="21"/>
          <w:highlight w:val="yellow"/>
          <w:shd w:val="clear" w:color="auto" w:fill="FFFFFF"/>
        </w:rPr>
        <w:t>二级标题</w:t>
      </w:r>
      <w:r>
        <w:rPr>
          <w:rFonts w:hint="eastAsia" w:cs="Arial" w:asciiTheme="minorEastAsia" w:hAnsiTheme="minorEastAsia" w:eastAsiaTheme="minorEastAsia"/>
          <w:color w:val="auto"/>
          <w:szCs w:val="21"/>
          <w:highlight w:val="yellow"/>
          <w:shd w:val="clear" w:color="auto" w:fill="FFFFFF"/>
        </w:rPr>
        <w:t>，采用</w:t>
      </w:r>
      <w:r>
        <w:rPr>
          <w:rFonts w:hint="eastAsia" w:cs="Arial" w:asciiTheme="minorEastAsia" w:hAnsiTheme="minorEastAsia" w:eastAsiaTheme="minorEastAsia"/>
          <w:b/>
          <w:bCs/>
          <w:color w:val="FF0000"/>
          <w:szCs w:val="21"/>
          <w:highlight w:val="yellow"/>
          <w:shd w:val="clear" w:color="auto" w:fill="FFFFFF"/>
        </w:rPr>
        <w:t>中文数字</w:t>
      </w:r>
      <w:r>
        <w:rPr>
          <w:rFonts w:hint="eastAsia" w:cs="Arial" w:asciiTheme="minorEastAsia" w:hAnsiTheme="minorEastAsia" w:eastAsiaTheme="minorEastAsia"/>
          <w:color w:val="auto"/>
          <w:szCs w:val="21"/>
          <w:highlight w:val="yellow"/>
          <w:shd w:val="clear" w:color="auto" w:fill="FFFFFF"/>
        </w:rPr>
        <w:t>编号</w:t>
      </w:r>
      <w:r>
        <w:rPr>
          <w:rFonts w:hint="eastAsia" w:cs="Arial" w:asciiTheme="minorEastAsia" w:hAnsiTheme="minorEastAsia" w:eastAsiaTheme="minorEastAsia"/>
          <w:color w:val="auto"/>
          <w:szCs w:val="21"/>
          <w:highlight w:val="yellow"/>
          <w:shd w:val="clear" w:color="auto" w:fill="FFFFFF"/>
          <w:lang w:eastAsia="zh-CN"/>
        </w:rPr>
        <w:t>，</w:t>
      </w:r>
      <w:r>
        <w:rPr>
          <w:rFonts w:hint="eastAsia" w:cs="Arial" w:asciiTheme="minorEastAsia" w:hAnsiTheme="minorEastAsia" w:eastAsiaTheme="minorEastAsia"/>
          <w:color w:val="auto"/>
          <w:szCs w:val="21"/>
          <w:highlight w:val="yellow"/>
          <w:shd w:val="clear" w:color="auto" w:fill="FFFFFF"/>
          <w:lang w:val="en-US" w:eastAsia="zh-CN"/>
        </w:rPr>
        <w:t>例如：一、（一）、二、（一）、（二）。</w:t>
      </w:r>
    </w:p>
    <w:p w14:paraId="6B18AE7F">
      <w:pPr>
        <w:numPr>
          <w:ilvl w:val="0"/>
          <w:numId w:val="0"/>
        </w:numPr>
        <w:spacing w:line="400" w:lineRule="exact"/>
        <w:rPr>
          <w:rFonts w:hint="default" w:cs="Arial" w:asciiTheme="minorEastAsia" w:hAnsiTheme="minorEastAsia" w:eastAsiaTheme="minorEastAsia"/>
          <w:color w:val="auto"/>
          <w:szCs w:val="21"/>
          <w:highlight w:val="yellow"/>
          <w:shd w:val="clear" w:color="auto" w:fill="FFFFFF"/>
          <w:lang w:val="en-US" w:eastAsia="zh-CN"/>
        </w:rPr>
      </w:pPr>
      <w:r>
        <w:rPr>
          <w:rFonts w:hint="eastAsia" w:cs="Arial" w:asciiTheme="minorEastAsia" w:hAnsiTheme="minorEastAsia" w:eastAsiaTheme="minorEastAsia"/>
          <w:color w:val="auto"/>
          <w:szCs w:val="21"/>
          <w:highlight w:val="yellow"/>
          <w:shd w:val="clear" w:color="auto" w:fill="FFFFFF"/>
          <w:lang w:val="en-US" w:eastAsia="zh-CN"/>
        </w:rPr>
        <w:t>（2）</w:t>
      </w:r>
      <w:r>
        <w:rPr>
          <w:rFonts w:hint="eastAsia" w:cs="Arial" w:asciiTheme="minorEastAsia" w:hAnsiTheme="minorEastAsia" w:eastAsiaTheme="minorEastAsia"/>
          <w:color w:val="auto"/>
          <w:szCs w:val="21"/>
          <w:highlight w:val="yellow"/>
          <w:shd w:val="clear" w:color="auto" w:fill="FFFFFF"/>
        </w:rPr>
        <w:t>“导论”</w:t>
      </w:r>
      <w:r>
        <w:rPr>
          <w:rFonts w:hint="eastAsia" w:cs="Arial" w:asciiTheme="minorEastAsia" w:hAnsiTheme="minorEastAsia" w:eastAsiaTheme="minorEastAsia"/>
          <w:color w:val="auto"/>
          <w:szCs w:val="21"/>
          <w:highlight w:val="yellow"/>
          <w:shd w:val="clear" w:color="auto" w:fill="FFFFFF"/>
          <w:lang w:val="en-US" w:eastAsia="zh-CN"/>
        </w:rPr>
        <w:t>——“文献综述”，</w:t>
      </w:r>
      <w:r>
        <w:rPr>
          <w:rFonts w:hint="eastAsia" w:cs="Arial" w:asciiTheme="minorEastAsia" w:hAnsiTheme="minorEastAsia" w:eastAsiaTheme="minorEastAsia"/>
          <w:color w:val="auto"/>
          <w:szCs w:val="21"/>
          <w:highlight w:val="yellow"/>
          <w:shd w:val="clear" w:color="auto" w:fill="FFFFFF"/>
        </w:rPr>
        <w:t>“结语”是必须要有的结构</w:t>
      </w:r>
      <w:r>
        <w:rPr>
          <w:rFonts w:hint="eastAsia" w:cs="Arial" w:asciiTheme="minorEastAsia" w:hAnsiTheme="minorEastAsia" w:eastAsiaTheme="minorEastAsia"/>
          <w:color w:val="auto"/>
          <w:szCs w:val="21"/>
          <w:highlight w:val="yellow"/>
          <w:shd w:val="clear" w:color="auto" w:fill="FFFFFF"/>
          <w:lang w:eastAsia="zh-CN"/>
        </w:rPr>
        <w:t>，</w:t>
      </w:r>
      <w:r>
        <w:rPr>
          <w:rFonts w:hint="eastAsia" w:cs="Arial" w:asciiTheme="minorEastAsia" w:hAnsiTheme="minorEastAsia" w:eastAsiaTheme="minorEastAsia"/>
          <w:color w:val="auto"/>
          <w:szCs w:val="21"/>
          <w:highlight w:val="yellow"/>
          <w:shd w:val="clear" w:color="auto" w:fill="FFFFFF"/>
          <w:lang w:val="en-US" w:eastAsia="zh-CN"/>
        </w:rPr>
        <w:t>参照范本。</w:t>
      </w:r>
    </w:p>
    <w:p w14:paraId="7395A60A">
      <w:pPr>
        <w:pStyle w:val="2"/>
      </w:pPr>
      <w:r>
        <w:rPr>
          <w:rFonts w:hint="eastAsia"/>
          <w:color w:val="auto"/>
          <w:sz w:val="21"/>
          <w:highlight w:val="yellow"/>
          <w:lang w:val="en-US" w:eastAsia="zh-CN"/>
        </w:rPr>
        <w:t>（3）</w:t>
      </w:r>
      <w:r>
        <w:rPr>
          <w:rFonts w:hint="eastAsia" w:cs="Arial" w:asciiTheme="minorEastAsia" w:hAnsiTheme="minorEastAsia"/>
          <w:color w:val="auto"/>
          <w:szCs w:val="21"/>
          <w:highlight w:val="yellow"/>
          <w:shd w:val="clear" w:color="auto" w:fill="FFFFFF"/>
        </w:rPr>
        <w:t>中文字全部采用“宋体、五号字”；英文、数字采用“Times new Roman，五号”，行间距：固定值2</w:t>
      </w:r>
      <w:r>
        <w:rPr>
          <w:rFonts w:cs="Arial" w:asciiTheme="minorEastAsia" w:hAnsiTheme="minorEastAsia"/>
          <w:color w:val="auto"/>
          <w:szCs w:val="21"/>
          <w:highlight w:val="yellow"/>
          <w:shd w:val="clear" w:color="auto" w:fill="FFFFFF"/>
        </w:rPr>
        <w:t>0</w:t>
      </w:r>
      <w:r>
        <w:rPr>
          <w:rFonts w:hint="eastAsia" w:cs="Arial" w:asciiTheme="minorEastAsia" w:hAnsiTheme="minorEastAsia"/>
          <w:color w:val="auto"/>
          <w:szCs w:val="21"/>
          <w:highlight w:val="yellow"/>
          <w:shd w:val="clear" w:color="auto" w:fill="FFFFFF"/>
        </w:rPr>
        <w:t>磅。</w:t>
      </w:r>
    </w:p>
  </w:comment>
  <w:comment w:id="5" w:author="郑继红" w:date="2025-10-21T11:43:50Z" w:initials="">
    <w:p w14:paraId="1B06A8BC">
      <w:pPr>
        <w:pStyle w:val="2"/>
        <w:rPr>
          <w:rFonts w:hint="eastAsia"/>
          <w:b w:val="0"/>
          <w:bCs w:val="0"/>
          <w:color w:val="FF0000"/>
          <w:lang w:val="en-US" w:eastAsia="zh-CN"/>
        </w:rPr>
      </w:pPr>
      <w:r>
        <w:rPr>
          <w:rFonts w:hint="eastAsia"/>
          <w:b w:val="0"/>
          <w:bCs w:val="0"/>
          <w:color w:val="FF0000"/>
          <w:lang w:val="en-US" w:eastAsia="zh-CN"/>
        </w:rPr>
        <w:t>写作进度安排按照学校统一模版，不作更改。</w:t>
      </w:r>
    </w:p>
    <w:p w14:paraId="7F3E988F">
      <w:pPr>
        <w:pStyle w:val="2"/>
        <w:rPr>
          <w:rFonts w:hint="default"/>
          <w:lang w:val="en-US" w:eastAsia="zh-CN"/>
        </w:rPr>
      </w:pPr>
      <w:r>
        <w:rPr>
          <w:rFonts w:hint="eastAsia" w:cs="Arial" w:asciiTheme="minorEastAsia" w:hAnsiTheme="minorEastAsia"/>
          <w:color w:val="auto"/>
          <w:szCs w:val="21"/>
          <w:highlight w:val="yellow"/>
          <w:shd w:val="clear" w:color="auto" w:fill="FFFFFF"/>
        </w:rPr>
        <w:t>中文字全部采用“宋体、五号字”；英文、数字采用“Times new Roman，五号”</w:t>
      </w:r>
      <w:r>
        <w:rPr>
          <w:rFonts w:hint="eastAsia" w:cs="Arial" w:asciiTheme="minorEastAsia" w:hAnsiTheme="minorEastAsia"/>
          <w:color w:val="auto"/>
          <w:szCs w:val="21"/>
          <w:highlight w:val="yellow"/>
          <w:shd w:val="clear" w:color="auto" w:fill="FFFFFF"/>
          <w:lang w:eastAsia="zh-CN"/>
        </w:rPr>
        <w:t>，</w:t>
      </w:r>
      <w:r>
        <w:rPr>
          <w:rFonts w:hint="eastAsia" w:cs="Arial" w:asciiTheme="minorEastAsia" w:hAnsiTheme="minorEastAsia"/>
          <w:color w:val="auto"/>
          <w:szCs w:val="21"/>
          <w:highlight w:val="yellow"/>
          <w:shd w:val="clear" w:color="auto" w:fill="FFFFFF"/>
        </w:rPr>
        <w:t>行间距：固定值2</w:t>
      </w:r>
      <w:r>
        <w:rPr>
          <w:rFonts w:cs="Arial" w:asciiTheme="minorEastAsia" w:hAnsiTheme="minorEastAsia"/>
          <w:color w:val="auto"/>
          <w:szCs w:val="21"/>
          <w:highlight w:val="yellow"/>
          <w:shd w:val="clear" w:color="auto" w:fill="FFFFFF"/>
        </w:rPr>
        <w:t>0</w:t>
      </w:r>
      <w:r>
        <w:rPr>
          <w:rFonts w:hint="eastAsia" w:cs="Arial" w:asciiTheme="minorEastAsia" w:hAnsiTheme="minorEastAsia"/>
          <w:color w:val="auto"/>
          <w:szCs w:val="21"/>
          <w:highlight w:val="yellow"/>
          <w:shd w:val="clear" w:color="auto" w:fill="FFFFFF"/>
        </w:rPr>
        <w:t>磅。</w:t>
      </w:r>
    </w:p>
  </w:comment>
  <w:comment w:id="6" w:author="郑继红" w:date="2025-10-21T10:31:55Z" w:initials="">
    <w:p w14:paraId="0BA13EAE">
      <w:pPr>
        <w:pStyle w:val="2"/>
        <w:rPr>
          <w:rFonts w:hint="eastAsia"/>
          <w:szCs w:val="21"/>
          <w:highlight w:val="yellow"/>
        </w:rPr>
      </w:pPr>
      <w:r>
        <w:rPr>
          <w:rFonts w:hint="eastAsia"/>
          <w:szCs w:val="21"/>
          <w:highlight w:val="yellow"/>
          <w:lang w:eastAsia="zh-CN"/>
        </w:rPr>
        <w:t>（</w:t>
      </w:r>
      <w:r>
        <w:rPr>
          <w:rFonts w:hint="eastAsia"/>
          <w:szCs w:val="21"/>
          <w:highlight w:val="yellow"/>
          <w:lang w:val="en-US" w:eastAsia="zh-CN"/>
        </w:rPr>
        <w:t>1</w:t>
      </w:r>
      <w:r>
        <w:rPr>
          <w:rFonts w:hint="eastAsia"/>
          <w:szCs w:val="21"/>
          <w:highlight w:val="yellow"/>
          <w:lang w:eastAsia="zh-CN"/>
        </w:rPr>
        <w:t>）</w:t>
      </w:r>
      <w:r>
        <w:rPr>
          <w:rFonts w:hint="eastAsia"/>
          <w:szCs w:val="21"/>
          <w:highlight w:val="yellow"/>
        </w:rPr>
        <w:t>指导教师根据情况自行填写，注意首行缩进2字符。</w:t>
      </w:r>
    </w:p>
    <w:p w14:paraId="52832AF7">
      <w:pPr>
        <w:pStyle w:val="2"/>
        <w:rPr>
          <w:rFonts w:hint="default"/>
          <w:szCs w:val="21"/>
          <w:highlight w:val="yellow"/>
          <w:lang w:val="en-US" w:eastAsia="zh-CN"/>
        </w:rPr>
      </w:pPr>
      <w:r>
        <w:rPr>
          <w:rFonts w:hint="eastAsia"/>
          <w:szCs w:val="21"/>
          <w:highlight w:val="yellow"/>
          <w:lang w:val="en-US" w:eastAsia="zh-CN"/>
        </w:rPr>
        <w:t>（2）</w:t>
      </w:r>
      <w:r>
        <w:rPr>
          <w:rFonts w:hint="eastAsia" w:cs="Arial" w:asciiTheme="minorEastAsia" w:hAnsiTheme="minorEastAsia"/>
          <w:color w:val="auto"/>
          <w:szCs w:val="21"/>
          <w:highlight w:val="yellow"/>
          <w:shd w:val="clear" w:color="auto" w:fill="FFFFFF"/>
        </w:rPr>
        <w:t>中文字全部采用“宋体、五号字”；英文、数字采用“Times new Roman，五号”，行间距：固定值2</w:t>
      </w:r>
      <w:r>
        <w:rPr>
          <w:rFonts w:cs="Arial" w:asciiTheme="minorEastAsia" w:hAnsiTheme="minorEastAsia"/>
          <w:color w:val="auto"/>
          <w:szCs w:val="21"/>
          <w:highlight w:val="yellow"/>
          <w:shd w:val="clear" w:color="auto" w:fill="FFFFFF"/>
        </w:rPr>
        <w:t>0</w:t>
      </w:r>
      <w:r>
        <w:rPr>
          <w:rFonts w:hint="eastAsia" w:cs="Arial" w:asciiTheme="minorEastAsia" w:hAnsiTheme="minorEastAsia"/>
          <w:color w:val="auto"/>
          <w:szCs w:val="21"/>
          <w:highlight w:val="yellow"/>
          <w:shd w:val="clear" w:color="auto" w:fill="FFFFFF"/>
        </w:rPr>
        <w:t>磅。</w:t>
      </w:r>
    </w:p>
  </w:comment>
  <w:comment w:id="7" w:author="郑继红" w:date="2025-10-21T10:33:32Z" w:initials="">
    <w:p w14:paraId="2996C684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（1）指导老师手写电子签名。</w:t>
      </w:r>
    </w:p>
    <w:p w14:paraId="4F3A9E3B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（2）时间：2026年11月20日前，指导教师评语时间晚于学生填写的开题时间。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F0259C4" w15:done="0"/>
  <w15:commentEx w15:paraId="13AD3D2D" w15:done="0"/>
  <w15:commentEx w15:paraId="54ECFCCB" w15:done="0"/>
  <w15:commentEx w15:paraId="667455E9" w15:done="0"/>
  <w15:commentEx w15:paraId="7395A60A" w15:done="0"/>
  <w15:commentEx w15:paraId="7F3E988F" w15:done="0"/>
  <w15:commentEx w15:paraId="52832AF7" w15:done="0"/>
  <w15:commentEx w15:paraId="4F3A9E3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3E50A1"/>
    <w:multiLevelType w:val="singleLevel"/>
    <w:tmpl w:val="C73E50A1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郑继红">
    <w15:presenceInfo w15:providerId="WPS Office" w15:userId="1034912944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jMDFmNmIwNzkxYThlNzc2YjVjMmVmNjRlOGE3MGMifQ=="/>
  </w:docVars>
  <w:rsids>
    <w:rsidRoot w:val="294C4AD6"/>
    <w:rsid w:val="00097D26"/>
    <w:rsid w:val="000A7C32"/>
    <w:rsid w:val="000B017F"/>
    <w:rsid w:val="004F6639"/>
    <w:rsid w:val="005249F3"/>
    <w:rsid w:val="00547E52"/>
    <w:rsid w:val="005A16DD"/>
    <w:rsid w:val="005B64A5"/>
    <w:rsid w:val="00927CA2"/>
    <w:rsid w:val="009C7911"/>
    <w:rsid w:val="00AB7A64"/>
    <w:rsid w:val="00B378D5"/>
    <w:rsid w:val="00B76C5C"/>
    <w:rsid w:val="00CC2555"/>
    <w:rsid w:val="00E375D3"/>
    <w:rsid w:val="00E91D40"/>
    <w:rsid w:val="00F632FF"/>
    <w:rsid w:val="012D4559"/>
    <w:rsid w:val="01B36BD0"/>
    <w:rsid w:val="0204742C"/>
    <w:rsid w:val="0281282A"/>
    <w:rsid w:val="03195159"/>
    <w:rsid w:val="03655CA8"/>
    <w:rsid w:val="038A7E04"/>
    <w:rsid w:val="039D7B38"/>
    <w:rsid w:val="052971A9"/>
    <w:rsid w:val="05922FA0"/>
    <w:rsid w:val="05C3315A"/>
    <w:rsid w:val="05EA4B8A"/>
    <w:rsid w:val="06043E9E"/>
    <w:rsid w:val="0687687D"/>
    <w:rsid w:val="06AB60C8"/>
    <w:rsid w:val="07872283"/>
    <w:rsid w:val="07A70F85"/>
    <w:rsid w:val="081E6D6D"/>
    <w:rsid w:val="092B7994"/>
    <w:rsid w:val="09ED69F7"/>
    <w:rsid w:val="0A9D666F"/>
    <w:rsid w:val="0B7849E6"/>
    <w:rsid w:val="0C745895"/>
    <w:rsid w:val="0D1A5D55"/>
    <w:rsid w:val="0D9D0734"/>
    <w:rsid w:val="0E097B78"/>
    <w:rsid w:val="0E2450E3"/>
    <w:rsid w:val="0E370B89"/>
    <w:rsid w:val="100D394F"/>
    <w:rsid w:val="109B71AD"/>
    <w:rsid w:val="11D02E86"/>
    <w:rsid w:val="12971BF6"/>
    <w:rsid w:val="13250FB0"/>
    <w:rsid w:val="13D44784"/>
    <w:rsid w:val="15966195"/>
    <w:rsid w:val="1706734A"/>
    <w:rsid w:val="172F4AF3"/>
    <w:rsid w:val="1772678E"/>
    <w:rsid w:val="18B91CF6"/>
    <w:rsid w:val="19AC41D9"/>
    <w:rsid w:val="1A1F0E4F"/>
    <w:rsid w:val="1B4841F4"/>
    <w:rsid w:val="1C142509"/>
    <w:rsid w:val="1C9A0C60"/>
    <w:rsid w:val="1CAC2742"/>
    <w:rsid w:val="1D61352C"/>
    <w:rsid w:val="1EAD541E"/>
    <w:rsid w:val="1EAE27A1"/>
    <w:rsid w:val="1F3F33F9"/>
    <w:rsid w:val="1F5C3FAB"/>
    <w:rsid w:val="1F853132"/>
    <w:rsid w:val="212F60EA"/>
    <w:rsid w:val="21770726"/>
    <w:rsid w:val="227E248B"/>
    <w:rsid w:val="22FD7853"/>
    <w:rsid w:val="23FF13A9"/>
    <w:rsid w:val="245C2C9F"/>
    <w:rsid w:val="24A85EE5"/>
    <w:rsid w:val="24B6415E"/>
    <w:rsid w:val="254A2CE2"/>
    <w:rsid w:val="256938F4"/>
    <w:rsid w:val="266D6A9E"/>
    <w:rsid w:val="26AA5F44"/>
    <w:rsid w:val="26C30DB4"/>
    <w:rsid w:val="29044A21"/>
    <w:rsid w:val="290C4C94"/>
    <w:rsid w:val="293D309F"/>
    <w:rsid w:val="294C4AD6"/>
    <w:rsid w:val="2A0D0CC4"/>
    <w:rsid w:val="2B404781"/>
    <w:rsid w:val="2D2307FE"/>
    <w:rsid w:val="2E44092E"/>
    <w:rsid w:val="2EDD678B"/>
    <w:rsid w:val="2F8074D4"/>
    <w:rsid w:val="2FF43D8C"/>
    <w:rsid w:val="2FF7387C"/>
    <w:rsid w:val="30204B81"/>
    <w:rsid w:val="32180206"/>
    <w:rsid w:val="32AC094E"/>
    <w:rsid w:val="340C5B48"/>
    <w:rsid w:val="34F605A6"/>
    <w:rsid w:val="350902DA"/>
    <w:rsid w:val="36203B2D"/>
    <w:rsid w:val="36F21094"/>
    <w:rsid w:val="37BC4B98"/>
    <w:rsid w:val="382D42DF"/>
    <w:rsid w:val="3929719C"/>
    <w:rsid w:val="3A4A1178"/>
    <w:rsid w:val="3A676B3D"/>
    <w:rsid w:val="3AC058DE"/>
    <w:rsid w:val="3C920BB5"/>
    <w:rsid w:val="3CB7061B"/>
    <w:rsid w:val="3D3A1978"/>
    <w:rsid w:val="3D3B2FFA"/>
    <w:rsid w:val="3D8175A7"/>
    <w:rsid w:val="3EF5367D"/>
    <w:rsid w:val="3F1D32FF"/>
    <w:rsid w:val="3F274372"/>
    <w:rsid w:val="3F277CDA"/>
    <w:rsid w:val="3F5B7984"/>
    <w:rsid w:val="3F8C5D8F"/>
    <w:rsid w:val="3FA05CDE"/>
    <w:rsid w:val="401D732F"/>
    <w:rsid w:val="402406BD"/>
    <w:rsid w:val="43993170"/>
    <w:rsid w:val="445A645C"/>
    <w:rsid w:val="447A08AC"/>
    <w:rsid w:val="448B2AB9"/>
    <w:rsid w:val="44977B36"/>
    <w:rsid w:val="44DD0E3B"/>
    <w:rsid w:val="451231DA"/>
    <w:rsid w:val="45927E77"/>
    <w:rsid w:val="47BE6D02"/>
    <w:rsid w:val="48325C29"/>
    <w:rsid w:val="49172F43"/>
    <w:rsid w:val="49AD702E"/>
    <w:rsid w:val="4B1659A1"/>
    <w:rsid w:val="4B1D4687"/>
    <w:rsid w:val="4D1B0752"/>
    <w:rsid w:val="4D970721"/>
    <w:rsid w:val="4EFD0A57"/>
    <w:rsid w:val="4F9667B6"/>
    <w:rsid w:val="500B71A4"/>
    <w:rsid w:val="50285660"/>
    <w:rsid w:val="50B415EA"/>
    <w:rsid w:val="51281690"/>
    <w:rsid w:val="52A116FA"/>
    <w:rsid w:val="5503669C"/>
    <w:rsid w:val="551B5793"/>
    <w:rsid w:val="56674A08"/>
    <w:rsid w:val="577675F9"/>
    <w:rsid w:val="581D7A74"/>
    <w:rsid w:val="5827444F"/>
    <w:rsid w:val="58692CBA"/>
    <w:rsid w:val="589D2963"/>
    <w:rsid w:val="594D25DB"/>
    <w:rsid w:val="5A47527D"/>
    <w:rsid w:val="5B04316E"/>
    <w:rsid w:val="5B9E0ECC"/>
    <w:rsid w:val="5FAB005C"/>
    <w:rsid w:val="612B3202"/>
    <w:rsid w:val="61700C15"/>
    <w:rsid w:val="619C1A0A"/>
    <w:rsid w:val="621243C2"/>
    <w:rsid w:val="62A36DC8"/>
    <w:rsid w:val="6384309D"/>
    <w:rsid w:val="63A4729C"/>
    <w:rsid w:val="64721148"/>
    <w:rsid w:val="65A2780B"/>
    <w:rsid w:val="668F4233"/>
    <w:rsid w:val="66AA4BC9"/>
    <w:rsid w:val="67236729"/>
    <w:rsid w:val="67254250"/>
    <w:rsid w:val="67760F4F"/>
    <w:rsid w:val="67CA4D86"/>
    <w:rsid w:val="689C2C37"/>
    <w:rsid w:val="69C02E8B"/>
    <w:rsid w:val="69C42446"/>
    <w:rsid w:val="6AF340D6"/>
    <w:rsid w:val="6B4F3C5B"/>
    <w:rsid w:val="6B6F4633"/>
    <w:rsid w:val="6BA46945"/>
    <w:rsid w:val="6BDF5315"/>
    <w:rsid w:val="6C9A56E0"/>
    <w:rsid w:val="6F571666"/>
    <w:rsid w:val="6FCC5BB0"/>
    <w:rsid w:val="70291255"/>
    <w:rsid w:val="70480FAF"/>
    <w:rsid w:val="7148395C"/>
    <w:rsid w:val="71DA267C"/>
    <w:rsid w:val="724A4308"/>
    <w:rsid w:val="729F75AC"/>
    <w:rsid w:val="73267CCD"/>
    <w:rsid w:val="740F250F"/>
    <w:rsid w:val="76200A04"/>
    <w:rsid w:val="787D038F"/>
    <w:rsid w:val="789D27E0"/>
    <w:rsid w:val="79B06543"/>
    <w:rsid w:val="7A097A01"/>
    <w:rsid w:val="7A17211E"/>
    <w:rsid w:val="7A342CD0"/>
    <w:rsid w:val="7A925C48"/>
    <w:rsid w:val="7AA5597C"/>
    <w:rsid w:val="7ADD3367"/>
    <w:rsid w:val="7ADD5115"/>
    <w:rsid w:val="7B0A57DF"/>
    <w:rsid w:val="7B160627"/>
    <w:rsid w:val="7C2A25DC"/>
    <w:rsid w:val="7C372603"/>
    <w:rsid w:val="7C684EB3"/>
    <w:rsid w:val="7D311748"/>
    <w:rsid w:val="7DA77C5D"/>
    <w:rsid w:val="7E2F5703"/>
    <w:rsid w:val="7EED169F"/>
    <w:rsid w:val="7F233313"/>
    <w:rsid w:val="7F63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rPr>
      <w:rFonts w:ascii="宋体" w:hAnsi="宋体"/>
      <w:color w:val="000000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930</Words>
  <Characters>1750</Characters>
  <Lines>27</Lines>
  <Paragraphs>7</Paragraphs>
  <TotalTime>20</TotalTime>
  <ScaleCrop>false</ScaleCrop>
  <LinksUpToDate>false</LinksUpToDate>
  <CharactersWithSpaces>1783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2023-09-27T09:54:00Z</dcterms:created>
  <dc:creator>薇观世界</dc:creator>
  <cp:lastModifiedBy>郑继红</cp:lastModifiedBy>
  <dcterms:modified xsi:type="dcterms:W3CDTF">2026-10-13T09:39:40Z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BF91D3FE5791412FA96BC284804D3A0A_11</vt:lpwstr>
  </property>
  <property fmtid="{D5CDD505-2E9C-101B-9397-08002B2CF9AE}" pid="4" name="KSOTemplateDocerSaveRecord">
    <vt:lpwstr>eyJoZGlkIjoiMmIxMzZmOTliYTdmOGZlZjdlMGJjNDk2ZmQ5OWUxZjUiLCJ1c2VySWQiOiIxNjIzMjI5MDU5In0=</vt:lpwstr>
  </property>
</Properties>
</file>