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75CE0">
      <w:pPr>
        <w:keepNext w:val="0"/>
        <w:keepLines w:val="0"/>
        <w:widowControl/>
        <w:numPr>
          <w:ilvl w:val="0"/>
          <w:numId w:val="1"/>
        </w:numPr>
        <w:suppressLineNumbers w:val="0"/>
        <w:spacing w:before="0" w:beforeAutospacing="1" w:after="150" w:afterAutospacing="0" w:line="390" w:lineRule="atLeast"/>
        <w:ind w:left="0" w:hanging="360"/>
        <w:jc w:val="center"/>
        <w:rPr>
          <w:rFonts w:ascii="微软雅黑" w:hAnsi="微软雅黑" w:eastAsia="微软雅黑" w:cs="微软雅黑"/>
          <w:b/>
          <w:bCs/>
          <w:color w:val="990000"/>
          <w:sz w:val="37"/>
          <w:szCs w:val="37"/>
        </w:rPr>
      </w:pPr>
      <w:bookmarkStart w:id="0" w:name="_GoBack"/>
      <w:r>
        <w:rPr>
          <w:rFonts w:hint="eastAsia" w:ascii="微软雅黑" w:hAnsi="微软雅黑" w:eastAsia="微软雅黑" w:cs="微软雅黑"/>
          <w:b/>
          <w:bCs/>
          <w:i w:val="0"/>
          <w:iCs w:val="0"/>
          <w:caps w:val="0"/>
          <w:color w:val="990000"/>
          <w:spacing w:val="0"/>
          <w:sz w:val="37"/>
          <w:szCs w:val="37"/>
          <w:bdr w:val="none" w:color="auto" w:sz="0" w:space="0"/>
        </w:rPr>
        <w:t>关于《国家学生体质健康标准》规范测试方法视频下载的相关说明</w:t>
      </w:r>
    </w:p>
    <w:bookmarkEnd w:id="0"/>
    <w:p w14:paraId="2FD92841">
      <w:pPr>
        <w:keepNext w:val="0"/>
        <w:keepLines w:val="0"/>
        <w:widowControl/>
        <w:numPr>
          <w:ilvl w:val="0"/>
          <w:numId w:val="1"/>
        </w:numPr>
        <w:suppressLineNumbers w:val="0"/>
        <w:spacing w:before="0" w:beforeAutospacing="1" w:after="90" w:afterAutospacing="0"/>
        <w:ind w:left="0" w:hanging="360"/>
        <w:jc w:val="center"/>
        <w:rPr>
          <w:color w:val="999999"/>
        </w:rPr>
      </w:pPr>
      <w:r>
        <w:rPr>
          <w:rFonts w:hint="eastAsia" w:ascii="宋体" w:hAnsi="宋体" w:eastAsia="宋体" w:cs="宋体"/>
          <w:i w:val="0"/>
          <w:iCs w:val="0"/>
          <w:caps w:val="0"/>
          <w:color w:val="999999"/>
          <w:spacing w:val="0"/>
          <w:sz w:val="18"/>
          <w:szCs w:val="18"/>
        </w:rPr>
        <w:t>新闻来源:本站讯</w:t>
      </w:r>
      <w:r>
        <w:rPr>
          <w:rFonts w:hint="eastAsia" w:ascii="宋体" w:hAnsi="宋体" w:eastAsia="宋体" w:cs="宋体"/>
          <w:i w:val="0"/>
          <w:iCs w:val="0"/>
          <w:caps w:val="0"/>
          <w:color w:val="999999"/>
          <w:spacing w:val="0"/>
          <w:sz w:val="18"/>
          <w:szCs w:val="18"/>
          <w:bdr w:val="none" w:color="auto" w:sz="0" w:space="0"/>
        </w:rPr>
        <w:t> </w:t>
      </w:r>
      <w:r>
        <w:rPr>
          <w:rFonts w:hint="eastAsia" w:ascii="宋体" w:hAnsi="宋体" w:eastAsia="宋体" w:cs="宋体"/>
          <w:i w:val="0"/>
          <w:iCs w:val="0"/>
          <w:caps w:val="0"/>
          <w:color w:val="999999"/>
          <w:spacing w:val="0"/>
          <w:sz w:val="18"/>
          <w:szCs w:val="18"/>
        </w:rPr>
        <w:t>新闻类别:政策文件</w:t>
      </w:r>
      <w:r>
        <w:rPr>
          <w:rFonts w:hint="eastAsia" w:ascii="宋体" w:hAnsi="宋体" w:eastAsia="宋体" w:cs="宋体"/>
          <w:i w:val="0"/>
          <w:iCs w:val="0"/>
          <w:caps w:val="0"/>
          <w:color w:val="999999"/>
          <w:spacing w:val="0"/>
          <w:sz w:val="18"/>
          <w:szCs w:val="18"/>
          <w:bdr w:val="none" w:color="auto" w:sz="0" w:space="0"/>
        </w:rPr>
        <w:t> </w:t>
      </w:r>
      <w:r>
        <w:rPr>
          <w:rFonts w:hint="eastAsia" w:ascii="宋体" w:hAnsi="宋体" w:eastAsia="宋体" w:cs="宋体"/>
          <w:i w:val="0"/>
          <w:iCs w:val="0"/>
          <w:caps w:val="0"/>
          <w:color w:val="999999"/>
          <w:spacing w:val="0"/>
          <w:sz w:val="18"/>
          <w:szCs w:val="18"/>
        </w:rPr>
        <w:t>发布日期:2013-09-30</w:t>
      </w:r>
    </w:p>
    <w:p w14:paraId="56F4DBEB">
      <w:pPr>
        <w:keepNext w:val="0"/>
        <w:keepLines w:val="0"/>
        <w:widowControl/>
        <w:numPr>
          <w:ilvl w:val="0"/>
          <w:numId w:val="1"/>
        </w:numPr>
        <w:suppressLineNumbers w:val="0"/>
        <w:pBdr>
          <w:bottom w:val="dashed" w:color="333333" w:sz="6" w:space="0"/>
        </w:pBdr>
        <w:spacing w:before="0" w:beforeAutospacing="1" w:after="0" w:afterAutospacing="1"/>
        <w:ind w:left="0" w:hanging="360"/>
        <w:jc w:val="center"/>
      </w:pPr>
    </w:p>
    <w:p w14:paraId="0E1841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jc w:val="center"/>
      </w:pPr>
      <w:r>
        <w:rPr>
          <w:rStyle w:val="5"/>
          <w:rFonts w:ascii="华文中宋" w:hAnsi="华文中宋" w:eastAsia="华文中宋" w:cs="华文中宋"/>
          <w:i w:val="0"/>
          <w:iCs w:val="0"/>
          <w:caps w:val="0"/>
          <w:color w:val="000000"/>
          <w:spacing w:val="0"/>
          <w:sz w:val="36"/>
          <w:szCs w:val="36"/>
          <w:bdr w:val="none" w:color="auto" w:sz="0" w:space="0"/>
        </w:rPr>
        <w:t>关于《国家学生体质健康标准》规范测试方法</w:t>
      </w:r>
    </w:p>
    <w:p w14:paraId="24F809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645"/>
        <w:jc w:val="center"/>
      </w:pPr>
      <w:r>
        <w:rPr>
          <w:rStyle w:val="5"/>
          <w:rFonts w:hint="eastAsia" w:ascii="华文中宋" w:hAnsi="华文中宋" w:eastAsia="华文中宋" w:cs="华文中宋"/>
          <w:i w:val="0"/>
          <w:iCs w:val="0"/>
          <w:caps w:val="0"/>
          <w:color w:val="000000"/>
          <w:spacing w:val="0"/>
          <w:sz w:val="36"/>
          <w:szCs w:val="36"/>
          <w:bdr w:val="none" w:color="auto" w:sz="0" w:space="0"/>
        </w:rPr>
        <w:t>视频下载的相关说明</w:t>
      </w:r>
    </w:p>
    <w:p w14:paraId="5DE781A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jc w:val="left"/>
      </w:pPr>
      <w:r>
        <w:rPr>
          <w:rFonts w:ascii="仿宋_GB2312" w:hAnsi="宋体" w:eastAsia="仿宋_GB2312" w:cs="仿宋_GB2312"/>
          <w:i w:val="0"/>
          <w:iCs w:val="0"/>
          <w:caps w:val="0"/>
          <w:color w:val="000000"/>
          <w:spacing w:val="0"/>
          <w:sz w:val="30"/>
          <w:szCs w:val="30"/>
          <w:bdr w:val="none" w:color="auto" w:sz="0" w:space="0"/>
        </w:rPr>
        <w:t>各有关单位：</w:t>
      </w:r>
    </w:p>
    <w:p w14:paraId="672DDD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480"/>
      </w:pPr>
      <w:r>
        <w:rPr>
          <w:rFonts w:hint="eastAsia" w:ascii="仿宋_GB2312" w:hAnsi="宋体" w:eastAsia="仿宋_GB2312" w:cs="仿宋_GB2312"/>
          <w:i w:val="0"/>
          <w:iCs w:val="0"/>
          <w:caps w:val="0"/>
          <w:color w:val="000000"/>
          <w:spacing w:val="0"/>
          <w:sz w:val="30"/>
          <w:szCs w:val="30"/>
          <w:bdr w:val="none" w:color="auto" w:sz="0" w:space="0"/>
        </w:rPr>
        <w:t>为深入贯彻落实《国务院办公厅转发教育部等部门关于进一步加强学校体育工作若干意见的通知》（国办发[2012]53号），推进《国家学生体质健康标准》的全面实施，统一和规范《国家学生体质健康标准》各项指标的测试方法，指导各地各校做好《国家学生体质健康标准》测试工作，避免测试中的有关误差，确保学生体质健康测试数据的真实性和可靠性，逐步完善学生体质健康检测制度，使学生体质健康测试真正成为评价学校体育工作和学生体质健康水平的有效手段。教育部体育、卫生与艺术教育司组织相关单位制作了国家学生体质健康标准规范测试方法的视频，供各地各校参考。本视频详细介绍了教育部《关于2013年国家学生体质健康标准测试和上报工作的通知》中规定的各项测试指标与测试方法 。</w:t>
      </w:r>
    </w:p>
    <w:p w14:paraId="38ABF9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480"/>
      </w:pPr>
      <w:r>
        <w:rPr>
          <w:rFonts w:hint="eastAsia" w:ascii="仿宋_GB2312" w:hAnsi="宋体" w:eastAsia="仿宋_GB2312" w:cs="仿宋_GB2312"/>
          <w:i w:val="0"/>
          <w:iCs w:val="0"/>
          <w:caps w:val="0"/>
          <w:color w:val="000000"/>
          <w:spacing w:val="0"/>
          <w:sz w:val="30"/>
          <w:szCs w:val="30"/>
          <w:bdr w:val="none" w:color="auto" w:sz="0" w:space="0"/>
        </w:rPr>
        <w:t>视频下载地址—&gt; </w:t>
      </w:r>
      <w:r>
        <w:rPr>
          <w:rFonts w:hint="eastAsia" w:ascii="宋体" w:hAnsi="宋体" w:eastAsia="宋体" w:cs="宋体"/>
          <w:i w:val="0"/>
          <w:iCs w:val="0"/>
          <w:caps w:val="0"/>
          <w:spacing w:val="0"/>
          <w:sz w:val="21"/>
          <w:szCs w:val="21"/>
          <w:u w:val="none"/>
          <w:bdr w:val="none" w:color="auto" w:sz="0" w:space="0"/>
        </w:rPr>
        <w:fldChar w:fldCharType="begin"/>
      </w:r>
      <w:r>
        <w:rPr>
          <w:rFonts w:hint="eastAsia" w:ascii="宋体" w:hAnsi="宋体" w:eastAsia="宋体" w:cs="宋体"/>
          <w:i w:val="0"/>
          <w:iCs w:val="0"/>
          <w:caps w:val="0"/>
          <w:spacing w:val="0"/>
          <w:sz w:val="21"/>
          <w:szCs w:val="21"/>
          <w:u w:val="none"/>
          <w:bdr w:val="none" w:color="auto" w:sz="0" w:space="0"/>
        </w:rPr>
        <w:instrText xml:space="preserve"> HYPERLINK "http://url.cn/PlHOaD" </w:instrText>
      </w:r>
      <w:r>
        <w:rPr>
          <w:rFonts w:hint="eastAsia" w:ascii="宋体" w:hAnsi="宋体" w:eastAsia="宋体" w:cs="宋体"/>
          <w:i w:val="0"/>
          <w:iCs w:val="0"/>
          <w:caps w:val="0"/>
          <w:spacing w:val="0"/>
          <w:sz w:val="21"/>
          <w:szCs w:val="21"/>
          <w:u w:val="none"/>
          <w:bdr w:val="none" w:color="auto" w:sz="0" w:space="0"/>
        </w:rPr>
        <w:fldChar w:fldCharType="separate"/>
      </w:r>
      <w:r>
        <w:rPr>
          <w:rStyle w:val="6"/>
          <w:rFonts w:hint="eastAsia" w:ascii="宋体" w:hAnsi="宋体" w:eastAsia="宋体" w:cs="宋体"/>
          <w:i w:val="0"/>
          <w:iCs w:val="0"/>
          <w:caps w:val="0"/>
          <w:spacing w:val="0"/>
          <w:sz w:val="21"/>
          <w:szCs w:val="21"/>
          <w:u w:val="none"/>
          <w:bdr w:val="none" w:color="auto" w:sz="0" w:space="0"/>
        </w:rPr>
        <w:t>http://url.cn/PlHOaD</w:t>
      </w:r>
      <w:r>
        <w:rPr>
          <w:rFonts w:hint="eastAsia" w:ascii="宋体" w:hAnsi="宋体" w:eastAsia="宋体" w:cs="宋体"/>
          <w:i w:val="0"/>
          <w:iCs w:val="0"/>
          <w:caps w:val="0"/>
          <w:spacing w:val="0"/>
          <w:sz w:val="21"/>
          <w:szCs w:val="21"/>
          <w:u w:val="none"/>
          <w:bdr w:val="none" w:color="auto" w:sz="0" w:space="0"/>
        </w:rPr>
        <w:fldChar w:fldCharType="end"/>
      </w:r>
      <w:r>
        <w:rPr>
          <w:rFonts w:hint="eastAsia" w:ascii="仿宋_GB2312" w:hAnsi="宋体" w:eastAsia="仿宋_GB2312" w:cs="仿宋_GB2312"/>
          <w:i w:val="0"/>
          <w:iCs w:val="0"/>
          <w:caps w:val="0"/>
          <w:spacing w:val="0"/>
          <w:sz w:val="24"/>
          <w:szCs w:val="24"/>
          <w:u w:val="none"/>
          <w:bdr w:val="none" w:color="auto" w:sz="0" w:space="0"/>
        </w:rPr>
        <w:fldChar w:fldCharType="begin"/>
      </w:r>
      <w:r>
        <w:rPr>
          <w:rFonts w:hint="eastAsia" w:ascii="仿宋_GB2312" w:hAnsi="宋体" w:eastAsia="仿宋_GB2312" w:cs="仿宋_GB2312"/>
          <w:i w:val="0"/>
          <w:iCs w:val="0"/>
          <w:caps w:val="0"/>
          <w:spacing w:val="0"/>
          <w:sz w:val="24"/>
          <w:szCs w:val="24"/>
          <w:u w:val="none"/>
          <w:bdr w:val="none" w:color="auto" w:sz="0" w:space="0"/>
        </w:rPr>
        <w:instrText xml:space="preserve"> HYPERLINK "http://url.cn/Js8v4i" </w:instrText>
      </w:r>
      <w:r>
        <w:rPr>
          <w:rFonts w:hint="eastAsia" w:ascii="仿宋_GB2312" w:hAnsi="宋体" w:eastAsia="仿宋_GB2312" w:cs="仿宋_GB2312"/>
          <w:i w:val="0"/>
          <w:iCs w:val="0"/>
          <w:caps w:val="0"/>
          <w:spacing w:val="0"/>
          <w:sz w:val="24"/>
          <w:szCs w:val="24"/>
          <w:u w:val="none"/>
          <w:bdr w:val="none" w:color="auto" w:sz="0" w:space="0"/>
        </w:rPr>
        <w:fldChar w:fldCharType="separate"/>
      </w:r>
      <w:r>
        <w:rPr>
          <w:rFonts w:hint="eastAsia" w:ascii="仿宋_GB2312" w:hAnsi="宋体" w:eastAsia="仿宋_GB2312" w:cs="仿宋_GB2312"/>
          <w:i w:val="0"/>
          <w:iCs w:val="0"/>
          <w:caps w:val="0"/>
          <w:spacing w:val="0"/>
          <w:sz w:val="24"/>
          <w:szCs w:val="24"/>
          <w:u w:val="none"/>
          <w:bdr w:val="none" w:color="auto" w:sz="0" w:space="0"/>
        </w:rPr>
        <w:fldChar w:fldCharType="end"/>
      </w:r>
    </w:p>
    <w:p w14:paraId="0D0A78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4080"/>
      </w:pPr>
      <w:r>
        <w:rPr>
          <w:rFonts w:hint="eastAsia" w:ascii="仿宋_GB2312" w:hAnsi="宋体" w:eastAsia="仿宋_GB2312" w:cs="仿宋_GB2312"/>
          <w:i w:val="0"/>
          <w:iCs w:val="0"/>
          <w:caps w:val="0"/>
          <w:color w:val="000000"/>
          <w:spacing w:val="0"/>
          <w:sz w:val="30"/>
          <w:szCs w:val="30"/>
          <w:bdr w:val="none" w:color="auto" w:sz="0" w:space="0"/>
        </w:rPr>
        <w:t>                                       全国学生体质健康标准数据管理中心</w:t>
      </w:r>
    </w:p>
    <w:p w14:paraId="04575F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70" w:beforeAutospacing="0" w:after="0" w:afterAutospacing="0" w:line="390" w:lineRule="atLeast"/>
        <w:ind w:left="0" w:right="0" w:firstLine="5040"/>
      </w:pPr>
      <w:r>
        <w:rPr>
          <w:rFonts w:hint="eastAsia" w:ascii="仿宋_GB2312" w:hAnsi="宋体" w:eastAsia="仿宋_GB2312" w:cs="仿宋_GB2312"/>
          <w:i w:val="0"/>
          <w:iCs w:val="0"/>
          <w:caps w:val="0"/>
          <w:color w:val="000000"/>
          <w:spacing w:val="0"/>
          <w:sz w:val="30"/>
          <w:szCs w:val="30"/>
          <w:bdr w:val="none" w:color="auto" w:sz="0" w:space="0"/>
        </w:rPr>
        <w:t>                                           2013年9月30日</w:t>
      </w:r>
    </w:p>
    <w:p w14:paraId="49E21A1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3EED59"/>
    <w:multiLevelType w:val="multilevel"/>
    <w:tmpl w:val="3B3EED5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457E74"/>
    <w:rsid w:val="5F457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2025-11-17T12:02:00Z</dcterms:created>
  <dc:creator>Yxxx</dc:creator>
  <cp:lastModifiedBy>Yxxx</cp:lastModifiedBy>
  <dcterms:modified xsi:type="dcterms:W3CDTF">2025-11-17T12:02:36Z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392CBECD031A473599B0CBA2FF780DD0_11</vt:lpwstr>
  </property>
  <property fmtid="{D5CDD505-2E9C-101B-9397-08002B2CF9AE}" pid="4" name="KSOTemplateDocerSaveRecord">
    <vt:lpwstr>eyJoZGlkIjoiZDRhNDkwZjE3ZTY1MzQyZDkyMTllN2YzM2YxNDA3ZGQiLCJ1c2VySWQiOiI2ODM3ODk4MTkifQ==</vt:lpwstr>
  </property>
</Properties>
</file>