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8FE46">
      <w:pPr>
        <w:spacing w:line="240" w:lineRule="atLeast"/>
        <w:jc w:val="center"/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重庆外语外事学院</w:t>
      </w:r>
    </w:p>
    <w:p w14:paraId="18A720D3">
      <w:pPr>
        <w:spacing w:line="240" w:lineRule="atLeast"/>
        <w:jc w:val="center"/>
        <w:rPr>
          <w:rFonts w:cs="Times New Roman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2026年体育文化节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网球比赛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  <w:lang w:eastAsia="zh-CN"/>
        </w:rPr>
        <w:t>竞赛</w:t>
      </w:r>
      <w:r>
        <w:rPr>
          <w:rFonts w:hint="eastAsia" w:cs="黑体"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  <w:t>规程</w:t>
      </w:r>
    </w:p>
    <w:p w14:paraId="24458F50">
      <w:pPr>
        <w:numPr>
          <w:ilvl w:val="0"/>
          <w:numId w:val="1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主办单位：</w:t>
      </w:r>
    </w:p>
    <w:p w14:paraId="2D82F6C5">
      <w:pPr>
        <w:numPr>
          <w:ilvl w:val="0"/>
          <w:numId w:val="0"/>
        </w:numPr>
        <w:ind w:firstLine="560" w:firstLineChars="200"/>
        <w:rPr>
          <w:rFonts w:hint="default" w:cs="方正仿宋_GBK" w:asciiTheme="minorEastAsia" w:hAnsiTheme="minorEastAsia" w:eastAsiaTheme="minorEastAsia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640594BC">
      <w:pPr>
        <w:numPr>
          <w:ilvl w:val="0"/>
          <w:numId w:val="1"/>
        </w:numPr>
        <w:ind w:left="0" w:leftChars="0" w:firstLine="0" w:firstLineChars="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承办单位：</w:t>
      </w:r>
    </w:p>
    <w:p w14:paraId="2D72B386">
      <w:pPr>
        <w:numPr>
          <w:ilvl w:val="0"/>
          <w:numId w:val="0"/>
        </w:numPr>
        <w:ind w:leftChars="0" w:firstLine="560" w:firstLineChars="200"/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重庆外语外事学院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体育部</w:t>
      </w:r>
    </w:p>
    <w:p w14:paraId="14C42B87">
      <w:pPr>
        <w:numPr>
          <w:ilvl w:val="0"/>
          <w:numId w:val="1"/>
        </w:numPr>
        <w:ind w:left="0" w:leftChars="0" w:firstLine="0" w:firstLineChars="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协办单位: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 xml:space="preserve"> </w:t>
      </w:r>
    </w:p>
    <w:p w14:paraId="6BB30617">
      <w:pPr>
        <w:numPr>
          <w:ilvl w:val="0"/>
          <w:numId w:val="0"/>
        </w:numPr>
        <w:ind w:leftChars="0" w:firstLine="560" w:firstLineChars="200"/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重庆外语外事学院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学生体育协会</w:t>
      </w:r>
    </w:p>
    <w:p w14:paraId="74EB5A34">
      <w:pPr>
        <w:numPr>
          <w:ilvl w:val="0"/>
          <w:numId w:val="1"/>
        </w:numPr>
        <w:ind w:left="0" w:leftChars="0" w:firstLine="0" w:firstLineChars="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比赛日期：</w:t>
      </w:r>
    </w:p>
    <w:p w14:paraId="3F6895D5">
      <w:pPr>
        <w:numPr>
          <w:ilvl w:val="0"/>
          <w:numId w:val="0"/>
        </w:numPr>
        <w:ind w:leftChars="0" w:firstLine="560" w:firstLineChars="200"/>
        <w:rPr>
          <w:rFonts w:cs="Times New Roman" w:asciiTheme="minorEastAsia" w:hAnsiTheme="minorEastAsia"/>
          <w:color w:val="000000"/>
          <w:sz w:val="28"/>
          <w:szCs w:val="28"/>
          <w:shd w:val="clear" w:color="auto" w:fill="FFFFFF"/>
        </w:rPr>
      </w:pP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>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日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（綦江）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14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日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(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两江</w:t>
      </w:r>
      <w:r>
        <w:rPr>
          <w:rFonts w:hint="default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)</w:t>
      </w:r>
    </w:p>
    <w:p w14:paraId="015C9349">
      <w:pPr>
        <w:numPr>
          <w:ilvl w:val="0"/>
          <w:numId w:val="1"/>
        </w:numPr>
        <w:ind w:left="0" w:leftChars="0" w:firstLine="0" w:firstLineChars="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比赛地点：</w:t>
      </w:r>
    </w:p>
    <w:p w14:paraId="5E84D1EE">
      <w:pPr>
        <w:numPr>
          <w:ilvl w:val="0"/>
          <w:numId w:val="0"/>
        </w:numPr>
        <w:ind w:leftChars="0"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綦江校区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古剑山网球场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两江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校区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网球</w:t>
      </w:r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场</w:t>
      </w:r>
    </w:p>
    <w:p w14:paraId="36FF9B8E">
      <w:pPr>
        <w:numPr>
          <w:ilvl w:val="0"/>
          <w:numId w:val="1"/>
        </w:numPr>
        <w:ind w:left="0" w:leftChars="0" w:firstLine="0" w:firstLineChars="0"/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参赛单位：</w:t>
      </w:r>
    </w:p>
    <w:p w14:paraId="09D0C226">
      <w:pPr>
        <w:numPr>
          <w:ilvl w:val="0"/>
          <w:numId w:val="0"/>
        </w:numPr>
        <w:ind w:leftChars="0" w:firstLine="560" w:firstLineChars="200"/>
        <w:rPr>
          <w:rFonts w:cs="Times New Roman" w:asciiTheme="minorEastAsia" w:hAnsiTheme="min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cs="方正仿宋_GBK" w:asciiTheme="minorEastAsia" w:hAnsiTheme="minorEastAsia"/>
          <w:color w:val="000000" w:themeColor="text1"/>
          <w:sz w:val="28"/>
          <w:szCs w:val="28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各二级学院</w:t>
      </w:r>
    </w:p>
    <w:p w14:paraId="2F3ECF49">
      <w:p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（一）报名要求：</w:t>
      </w:r>
    </w:p>
    <w:p w14:paraId="2B852DE7">
      <w:pPr>
        <w:rPr>
          <w:rFonts w:hint="default" w:cs="方正仿宋_GBK" w:asciiTheme="minorEastAsia" w:hAnsiTheme="minorEastAsia" w:eastAsia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1、在二级学院为单位报名参加比赛，每人可报两项，请各参赛单位于4月26日前将报名表通过邮箱：707688427@qq.com发送；并同时打印一份纸质报名表（盖学院章）交到体育部张贻杭老师处，各单位报名时请确定教练员（带联系方式）一名，以便联系。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如不清楚报名联系人员，可直接与张贻杭老师联系。</w:t>
      </w:r>
    </w:p>
    <w:p w14:paraId="3DCD638A">
      <w:pP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2、运动员持学生证参赛，各参赛单位报名后不得以任何原因更换运动员。</w:t>
      </w:r>
    </w:p>
    <w:p w14:paraId="1B636C88">
      <w:pP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3、请各参赛队领队、教练、于5月7日13：00（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两江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校区）体育部办公室、5月6日13:00（綦江校区）到体育馆二楼会议室召开联席会。</w:t>
      </w:r>
    </w:p>
    <w:p w14:paraId="1C5A307D">
      <w:pP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联系人：张贻杭老师，联系电话：15213470126</w:t>
      </w:r>
    </w:p>
    <w:p w14:paraId="4412203A">
      <w:pPr>
        <w:numPr>
          <w:ilvl w:val="0"/>
          <w:numId w:val="2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参赛资格：</w:t>
      </w:r>
    </w:p>
    <w:p w14:paraId="18DF4516">
      <w:pPr>
        <w:numPr>
          <w:ilvl w:val="0"/>
          <w:numId w:val="0"/>
        </w:numPr>
        <w:ind w:firstLine="560" w:firstLineChars="200"/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参赛运动员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必须为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重庆外语外事学院在校学生，凡具有一定网球技能、喜爱网球运动的在校学生，参加比赛的运动员需经医生检查身体，健康合格者方可报名参加（未经体检参赛者，后果自负，建议二级学院购买保险）。凡对参赛运动员资格有异议并提出申诉者，需向“资格审查委员会”提交经领队签字认可的申诉报告和举报内容相关的证明材料。</w:t>
      </w:r>
    </w:p>
    <w:p w14:paraId="1E3548F9">
      <w:pPr>
        <w:numPr>
          <w:ilvl w:val="0"/>
          <w:numId w:val="2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弃权规定：</w:t>
      </w:r>
    </w:p>
    <w:p w14:paraId="23087121">
      <w:pPr>
        <w:numPr>
          <w:ilvl w:val="0"/>
          <w:numId w:val="0"/>
        </w:numPr>
        <w:ind w:firstLine="560" w:firstLineChars="200"/>
        <w:rPr>
          <w:rFonts w:hint="default" w:cs="方正仿宋_GBK" w:asciiTheme="minorEastAsia" w:hAnsiTheme="minorEastAsia" w:eastAsia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参赛运动员按比赛时间提前15分钟到场向裁判长报到，超过开赛时间10分钟者，作弃权论，判由对方获胜。</w:t>
      </w:r>
    </w:p>
    <w:p w14:paraId="626CC7C6">
      <w:pPr>
        <w:numPr>
          <w:ilvl w:val="0"/>
          <w:numId w:val="2"/>
        </w:numP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服装要求：</w:t>
      </w:r>
    </w:p>
    <w:p w14:paraId="27E02A3B">
      <w:pPr>
        <w:numPr>
          <w:ilvl w:val="0"/>
          <w:numId w:val="0"/>
        </w:numPr>
        <w:ind w:firstLine="560" w:firstLineChars="200"/>
        <w:rPr>
          <w:rFonts w:hint="default" w:cs="方正仿宋_GBK" w:asciiTheme="minorEastAsia" w:hAnsiTheme="minorEastAsia" w:eastAsia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必须穿运动服，建议以舒适、吸汗的材质为主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；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必须穿运动鞋（硬地网球鞋最佳），主要是为了保护脚踝和膝盖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；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牛仔裤、皮鞋、凉鞋或拖鞋绝对禁止上场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参加比赛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。</w:t>
      </w:r>
    </w:p>
    <w:p w14:paraId="75B485EC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七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、竞赛办法</w:t>
      </w:r>
    </w:p>
    <w:p w14:paraId="7B1B5C74">
      <w:pP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（一）执行中国网球协会审定的最新网球竞赛规则。</w:t>
      </w:r>
    </w:p>
    <w:p w14:paraId="6601B285">
      <w:pP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（二）比赛采用单淘汰赛，各项比赛四分之一决赛前采用1盘4局决胜制（3：3后抢七），四分之一决赛开始采用六局决胜制，每局采用金球制。如果报名人数不足8人，第一轮采用小组循环，四局金球决胜；第二轮决名次，采用六局金球决胜。</w:t>
      </w:r>
    </w:p>
    <w:p w14:paraId="6D481762">
      <w:pPr>
        <w:rPr>
          <w:rFonts w:cs="Times New Roman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（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）由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承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办单位确定比赛用球。</w:t>
      </w:r>
    </w:p>
    <w:p w14:paraId="2A8E4184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八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、纪律要求：</w:t>
      </w:r>
    </w:p>
    <w:p w14:paraId="1DE2BD41">
      <w:pPr>
        <w:ind w:firstLine="560" w:firstLineChars="200"/>
        <w:rPr>
          <w:rFonts w:hint="eastAsia" w:cs="Times New Roman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文明参赛，参赛运动员必须尊重裁判，服从裁判判决，如有异议，可向裁判长提出申诉。</w:t>
      </w:r>
    </w:p>
    <w:p w14:paraId="0918641A">
      <w:pPr>
        <w:rPr>
          <w:rFonts w:cs="Times New Roman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九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、名次录取：</w:t>
      </w:r>
    </w:p>
    <w:p w14:paraId="5B629B50">
      <w:pPr>
        <w:ind w:firstLine="560" w:firstLineChars="200"/>
        <w:rPr>
          <w:rFonts w:hint="default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男、女分别录取前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名，如不足</w:t>
      </w:r>
      <w:r>
        <w:rPr>
          <w:rFonts w:hint="eastAsia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default" w:cs="方正仿宋_GBK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名，递减一名给予奖励。</w:t>
      </w:r>
    </w:p>
    <w:p w14:paraId="6AAB9A26">
      <w:pPr>
        <w:rPr>
          <w:rFonts w:hint="eastAsia" w:eastAsia="仿宋_GB2312" w:cs="Times New Roman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、仲裁委员会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：</w:t>
      </w:r>
      <w:r>
        <w:rPr>
          <w:rFonts w:hint="eastAsia" w:ascii="仿宋_GB2312" w:eastAsia="仿宋_GB2312"/>
          <w:sz w:val="32"/>
        </w:rPr>
        <w:t>重庆外语外事学院体育部</w:t>
      </w:r>
      <w:r>
        <w:rPr>
          <w:rFonts w:hint="eastAsia" w:ascii="仿宋_GB2312" w:eastAsia="仿宋_GB2312"/>
          <w:sz w:val="32"/>
          <w:lang w:eastAsia="zh-CN"/>
        </w:rPr>
        <w:t>。</w:t>
      </w:r>
    </w:p>
    <w:p w14:paraId="34B4E27A">
      <w:pPr>
        <w:rPr>
          <w:rFonts w:hint="eastAsia" w:ascii="仿宋_GB2312" w:eastAsia="仿宋_GB2312"/>
          <w:sz w:val="32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一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、裁判人员</w:t>
      </w:r>
      <w:r>
        <w:rPr>
          <w:rFonts w:hint="eastAsia" w:cs="方正仿宋_GBK" w:asciiTheme="minorEastAsia" w:hAnsiTheme="minorEastAsia"/>
          <w:sz w:val="28"/>
          <w:szCs w:val="28"/>
        </w:rPr>
        <w:t>：</w:t>
      </w:r>
      <w:r>
        <w:rPr>
          <w:rFonts w:hint="eastAsia" w:ascii="仿宋_GB2312" w:eastAsia="仿宋_GB2312"/>
          <w:sz w:val="32"/>
        </w:rPr>
        <w:t>裁判员由体育部统一调派。</w:t>
      </w:r>
    </w:p>
    <w:p w14:paraId="474D07D3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二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cs="方正仿宋_GBK" w:asciiTheme="minorEastAsia" w:hAnsiTheme="minorEastAsia"/>
          <w:b/>
          <w:bCs/>
          <w:color w:val="000000"/>
          <w:sz w:val="28"/>
          <w:szCs w:val="28"/>
          <w:shd w:val="clear" w:color="auto" w:fill="FFFFFF"/>
        </w:rPr>
        <w:t>本规定解释权归竞赛委员会。</w:t>
      </w:r>
    </w:p>
    <w:p w14:paraId="04AF4930">
      <w:pPr>
        <w:widowControl/>
        <w:spacing w:before="100" w:beforeAutospacing="1"/>
        <w:ind w:firstLine="3920" w:firstLineChars="1400"/>
        <w:outlineLvl w:val="1"/>
        <w:rPr>
          <w:rFonts w:hint="default" w:cs="Times New Roman" w:asciiTheme="minorEastAsia" w:hAnsiTheme="minorEastAsia" w:eastAsia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</w:rPr>
        <w:t>重庆外语外事学院</w:t>
      </w:r>
      <w:r>
        <w:rPr>
          <w:rFonts w:hint="eastAsia" w:cs="方正仿宋_GBK" w:asciiTheme="minorEastAsia" w:hAnsiTheme="minorEastAsia"/>
          <w:color w:val="000000"/>
          <w:kern w:val="0"/>
          <w:sz w:val="28"/>
          <w:szCs w:val="28"/>
          <w:shd w:val="clear" w:color="auto" w:fill="FFFFFF"/>
          <w:lang w:val="en-US" w:eastAsia="zh-CN"/>
        </w:rPr>
        <w:t>体育运动委员会</w:t>
      </w:r>
    </w:p>
    <w:p w14:paraId="4AA8D4C2">
      <w:pPr>
        <w:ind w:left="3450" w:firstLine="560" w:firstLineChars="200"/>
        <w:jc w:val="right"/>
        <w:rPr>
          <w:rFonts w:hint="default" w:cs="Times New Roman" w:asciiTheme="minorEastAsia" w:hAnsiTheme="minorEastAsia"/>
          <w:sz w:val="28"/>
          <w:szCs w:val="28"/>
          <w:lang w:val="en-US"/>
        </w:rPr>
      </w:pP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 xml:space="preserve">        </w:t>
      </w:r>
      <w:r>
        <w:rPr>
          <w:rFonts w:cs="方正仿宋_GBK" w:asciiTheme="minorEastAsia" w:hAnsiTheme="minorEastAsia"/>
          <w:color w:val="000000"/>
          <w:sz w:val="28"/>
          <w:szCs w:val="28"/>
          <w:shd w:val="clear" w:color="auto" w:fill="FFFFFF"/>
        </w:rPr>
        <w:t xml:space="preserve"> 20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2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eastAsia="zh-CN"/>
        </w:rPr>
        <w:t>4</w:t>
      </w:r>
      <w:r>
        <w:rPr>
          <w:rFonts w:hint="eastAsia" w:cs="方正仿宋_GBK" w:asciiTheme="minorEastAsia" w:hAnsiTheme="minorEastAsia"/>
          <w:color w:val="000000"/>
          <w:sz w:val="28"/>
          <w:szCs w:val="28"/>
          <w:shd w:val="clear" w:color="auto" w:fill="FFFFFF"/>
          <w:lang w:val="en-US" w:eastAsia="zh-CN"/>
        </w:rPr>
        <w:t>月7日</w:t>
      </w:r>
    </w:p>
    <w:p w14:paraId="2D01A4EB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6E68904E">
      <w:pPr>
        <w:spacing w:line="220" w:lineRule="atLeast"/>
        <w:rPr>
          <w:rFonts w:cs="Times New Roman" w:asciiTheme="minorEastAsia" w:hAnsiTheme="minorEastAsia"/>
          <w:szCs w:val="21"/>
        </w:rPr>
      </w:pPr>
    </w:p>
    <w:p w14:paraId="3D074C7B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6258C44A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052885FC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4A2B865D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1F85866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372DE10F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610BA0C9">
      <w:pPr>
        <w:spacing w:line="615" w:lineRule="exact"/>
        <w:rPr>
          <w:rFonts w:cs="宋体" w:asciiTheme="minorEastAsia" w:hAnsiTheme="minorEastAsia"/>
          <w:b/>
          <w:bCs/>
          <w:color w:val="000000"/>
          <w:w w:val="90"/>
          <w:sz w:val="44"/>
          <w:szCs w:val="44"/>
        </w:rPr>
      </w:pPr>
    </w:p>
    <w:p w14:paraId="7CD299D3">
      <w:pPr>
        <w:rPr>
          <w:rFonts w:hint="eastAsia" w:cs="Times New Roman" w:asciiTheme="minorEastAsia" w:hAnsiTheme="minorEastAsia" w:eastAsiaTheme="minorEastAsia"/>
          <w:color w:val="000000"/>
          <w:sz w:val="24"/>
          <w:szCs w:val="24"/>
          <w:lang w:eastAsia="zh-CN"/>
        </w:rPr>
      </w:pPr>
    </w:p>
    <w:tbl>
      <w:tblPr>
        <w:tblStyle w:val="7"/>
        <w:tblpPr w:leftFromText="180" w:rightFromText="180" w:vertAnchor="page" w:horzAnchor="page" w:tblpX="1802" w:tblpY="1834"/>
        <w:tblOverlap w:val="never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495"/>
        <w:gridCol w:w="1647"/>
        <w:gridCol w:w="2323"/>
        <w:gridCol w:w="1735"/>
        <w:gridCol w:w="1355"/>
      </w:tblGrid>
      <w:tr w14:paraId="6579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D02D15">
            <w:pPr>
              <w:jc w:val="center"/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2026年重庆外语外事学院体育文化节</w:t>
            </w:r>
          </w:p>
          <w:p w14:paraId="68E8AC74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网球比赛单打报名表（     校区）</w:t>
            </w:r>
          </w:p>
        </w:tc>
      </w:tr>
      <w:tr w14:paraId="0FB6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FE3EEC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  <w:t>学院：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217035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5C6FE2A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  <w:t>组别：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B0923F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6EDA57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858C7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39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64" w:type="dxa"/>
            <w:tcBorders>
              <w:top w:val="single" w:color="auto" w:sz="4" w:space="0"/>
            </w:tcBorders>
            <w:vAlign w:val="top"/>
          </w:tcPr>
          <w:p w14:paraId="3BDA7491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95" w:type="dxa"/>
            <w:tcBorders>
              <w:top w:val="single" w:color="auto" w:sz="4" w:space="0"/>
            </w:tcBorders>
            <w:vAlign w:val="top"/>
          </w:tcPr>
          <w:p w14:paraId="6852B0D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47" w:type="dxa"/>
            <w:tcBorders>
              <w:top w:val="single" w:color="auto" w:sz="4" w:space="0"/>
            </w:tcBorders>
            <w:vAlign w:val="top"/>
          </w:tcPr>
          <w:p w14:paraId="2F1A7A1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323" w:type="dxa"/>
            <w:tcBorders>
              <w:top w:val="single" w:color="auto" w:sz="4" w:space="0"/>
            </w:tcBorders>
            <w:vAlign w:val="top"/>
          </w:tcPr>
          <w:p w14:paraId="45A8ED9F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35" w:type="dxa"/>
            <w:tcBorders>
              <w:top w:val="single" w:color="auto" w:sz="4" w:space="0"/>
            </w:tcBorders>
            <w:vAlign w:val="top"/>
          </w:tcPr>
          <w:p w14:paraId="196F5BC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55" w:type="dxa"/>
            <w:tcBorders>
              <w:top w:val="single" w:color="auto" w:sz="4" w:space="0"/>
            </w:tcBorders>
            <w:vAlign w:val="top"/>
          </w:tcPr>
          <w:p w14:paraId="7FFE38D6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5A2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64" w:type="dxa"/>
            <w:vAlign w:val="center"/>
          </w:tcPr>
          <w:p w14:paraId="20BFBFF9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95" w:type="dxa"/>
          </w:tcPr>
          <w:p w14:paraId="35913FDB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73741DA0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4224B579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24CC1E2B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6E915746">
            <w:pPr>
              <w:jc w:val="center"/>
              <w:rPr>
                <w:vertAlign w:val="baseline"/>
              </w:rPr>
            </w:pPr>
          </w:p>
        </w:tc>
      </w:tr>
      <w:tr w14:paraId="4C65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64" w:type="dxa"/>
            <w:vAlign w:val="center"/>
          </w:tcPr>
          <w:p w14:paraId="6E738792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95" w:type="dxa"/>
          </w:tcPr>
          <w:p w14:paraId="786DD2DC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5A301547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4076344D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4892B71C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327F757A">
            <w:pPr>
              <w:jc w:val="center"/>
              <w:rPr>
                <w:vertAlign w:val="baseline"/>
              </w:rPr>
            </w:pPr>
          </w:p>
        </w:tc>
      </w:tr>
      <w:tr w14:paraId="57A9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64" w:type="dxa"/>
            <w:vAlign w:val="center"/>
          </w:tcPr>
          <w:p w14:paraId="4478BD0A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95" w:type="dxa"/>
          </w:tcPr>
          <w:p w14:paraId="1D2BBBD4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01AB82AD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180E5F26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47FB6AB5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5C40E81F">
            <w:pPr>
              <w:jc w:val="center"/>
              <w:rPr>
                <w:vertAlign w:val="baseline"/>
              </w:rPr>
            </w:pPr>
          </w:p>
        </w:tc>
      </w:tr>
      <w:tr w14:paraId="7278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64" w:type="dxa"/>
            <w:vAlign w:val="center"/>
          </w:tcPr>
          <w:p w14:paraId="36BA4AE7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95" w:type="dxa"/>
          </w:tcPr>
          <w:p w14:paraId="3FECA24F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41B8AE63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1905A288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775F324F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47BE086B">
            <w:pPr>
              <w:jc w:val="center"/>
              <w:rPr>
                <w:vertAlign w:val="baseline"/>
              </w:rPr>
            </w:pPr>
          </w:p>
        </w:tc>
      </w:tr>
      <w:tr w14:paraId="4E63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4" w:type="dxa"/>
            <w:vAlign w:val="center"/>
          </w:tcPr>
          <w:p w14:paraId="7BADE57B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95" w:type="dxa"/>
          </w:tcPr>
          <w:p w14:paraId="7A31E288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1714B969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101D5572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34D9AADD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48F182A4">
            <w:pPr>
              <w:jc w:val="center"/>
              <w:rPr>
                <w:vertAlign w:val="baseline"/>
              </w:rPr>
            </w:pPr>
          </w:p>
        </w:tc>
      </w:tr>
      <w:tr w14:paraId="14A2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4" w:type="dxa"/>
            <w:vAlign w:val="center"/>
          </w:tcPr>
          <w:p w14:paraId="1B8FF232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95" w:type="dxa"/>
          </w:tcPr>
          <w:p w14:paraId="2C8B48F1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36BB0B0C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399C4F0B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77BABE2E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3FF67AB4">
            <w:pPr>
              <w:jc w:val="center"/>
              <w:rPr>
                <w:vertAlign w:val="baseline"/>
              </w:rPr>
            </w:pPr>
          </w:p>
        </w:tc>
      </w:tr>
      <w:tr w14:paraId="4B1C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4" w:type="dxa"/>
            <w:vAlign w:val="center"/>
          </w:tcPr>
          <w:p w14:paraId="7DF54CF0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95" w:type="dxa"/>
          </w:tcPr>
          <w:p w14:paraId="75377CA7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518C2926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4E0D6422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6AAFDCA3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57D1D184">
            <w:pPr>
              <w:jc w:val="center"/>
              <w:rPr>
                <w:vertAlign w:val="baseline"/>
              </w:rPr>
            </w:pPr>
          </w:p>
        </w:tc>
      </w:tr>
      <w:tr w14:paraId="59FE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64" w:type="dxa"/>
            <w:vAlign w:val="center"/>
          </w:tcPr>
          <w:p w14:paraId="32DF47E5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95" w:type="dxa"/>
          </w:tcPr>
          <w:p w14:paraId="7BE3DB66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382834B4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4437F433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55229A0B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7EECB079">
            <w:pPr>
              <w:jc w:val="center"/>
              <w:rPr>
                <w:vertAlign w:val="baseline"/>
              </w:rPr>
            </w:pPr>
          </w:p>
        </w:tc>
      </w:tr>
      <w:tr w14:paraId="3CAB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64" w:type="dxa"/>
            <w:vAlign w:val="center"/>
          </w:tcPr>
          <w:p w14:paraId="6E10D123">
            <w:pPr>
              <w:jc w:val="center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95" w:type="dxa"/>
          </w:tcPr>
          <w:p w14:paraId="7A54B698">
            <w:pPr>
              <w:jc w:val="center"/>
              <w:rPr>
                <w:vertAlign w:val="baseline"/>
              </w:rPr>
            </w:pPr>
          </w:p>
        </w:tc>
        <w:tc>
          <w:tcPr>
            <w:tcW w:w="1647" w:type="dxa"/>
          </w:tcPr>
          <w:p w14:paraId="1E723298">
            <w:pPr>
              <w:jc w:val="center"/>
              <w:rPr>
                <w:vertAlign w:val="baseline"/>
              </w:rPr>
            </w:pPr>
          </w:p>
        </w:tc>
        <w:tc>
          <w:tcPr>
            <w:tcW w:w="2323" w:type="dxa"/>
          </w:tcPr>
          <w:p w14:paraId="0299B427">
            <w:pPr>
              <w:jc w:val="center"/>
              <w:rPr>
                <w:vertAlign w:val="baseline"/>
              </w:rPr>
            </w:pPr>
          </w:p>
        </w:tc>
        <w:tc>
          <w:tcPr>
            <w:tcW w:w="1735" w:type="dxa"/>
          </w:tcPr>
          <w:p w14:paraId="1383289A">
            <w:pPr>
              <w:jc w:val="center"/>
              <w:rPr>
                <w:vertAlign w:val="baseline"/>
              </w:rPr>
            </w:pPr>
          </w:p>
        </w:tc>
        <w:tc>
          <w:tcPr>
            <w:tcW w:w="1355" w:type="dxa"/>
          </w:tcPr>
          <w:p w14:paraId="6AAC6DB9">
            <w:pPr>
              <w:jc w:val="center"/>
              <w:rPr>
                <w:vertAlign w:val="baseline"/>
              </w:rPr>
            </w:pPr>
          </w:p>
        </w:tc>
      </w:tr>
      <w:tr w14:paraId="21DE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619" w:type="dxa"/>
            <w:gridSpan w:val="6"/>
            <w:vAlign w:val="center"/>
          </w:tcPr>
          <w:p w14:paraId="20DF5D0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（注：组别填写男子或女子，男子女子分两张报名表填写）</w:t>
            </w:r>
          </w:p>
        </w:tc>
      </w:tr>
      <w:tr w14:paraId="1186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619" w:type="dxa"/>
            <w:gridSpan w:val="6"/>
            <w:vAlign w:val="center"/>
          </w:tcPr>
          <w:p w14:paraId="4375CA77">
            <w:pPr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教练员：               联系方式：</w:t>
            </w:r>
          </w:p>
          <w:p w14:paraId="2AD44FC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p w14:paraId="75169820">
      <w:pPr>
        <w:rPr>
          <w:rFonts w:cs="Times New Roman" w:asciiTheme="minorEastAsia" w:hAnsiTheme="minorEastAsia"/>
          <w:color w:val="00000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A88E08"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</w:t>
      </w:r>
    </w:p>
    <w:tbl>
      <w:tblPr>
        <w:tblStyle w:val="7"/>
        <w:tblpPr w:leftFromText="180" w:rightFromText="180" w:vertAnchor="page" w:horzAnchor="page" w:tblpX="1490" w:tblpY="2156"/>
        <w:tblOverlap w:val="never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495"/>
        <w:gridCol w:w="1647"/>
        <w:gridCol w:w="2323"/>
        <w:gridCol w:w="1735"/>
        <w:gridCol w:w="1355"/>
      </w:tblGrid>
      <w:tr w14:paraId="1B78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C3B667">
            <w:pPr>
              <w:jc w:val="center"/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2026年重庆外语外事学院体育文化节</w:t>
            </w:r>
          </w:p>
          <w:p w14:paraId="40535A5B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网球比赛双打报名表（     校区）</w:t>
            </w:r>
          </w:p>
        </w:tc>
      </w:tr>
      <w:tr w14:paraId="74F4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12E988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  <w:t>学院：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02714D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781572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  <w:t>组别：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4666BB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F9A8825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3B0052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B107AA">
      <w:pPr>
        <w:bidi w:val="0"/>
        <w:rPr>
          <w:rFonts w:hint="default"/>
          <w:lang w:val="en-US" w:eastAsia="zh-CN"/>
        </w:rPr>
      </w:pPr>
    </w:p>
    <w:p w14:paraId="06DA8699">
      <w:pPr>
        <w:bidi w:val="0"/>
        <w:rPr>
          <w:rFonts w:hint="default"/>
          <w:lang w:val="en-US" w:eastAsia="zh-CN"/>
        </w:rPr>
      </w:pPr>
    </w:p>
    <w:p w14:paraId="13668FEA">
      <w:pPr>
        <w:bidi w:val="0"/>
        <w:rPr>
          <w:rFonts w:hint="default"/>
          <w:lang w:val="en-US" w:eastAsia="zh-CN"/>
        </w:rPr>
      </w:pPr>
    </w:p>
    <w:tbl>
      <w:tblPr>
        <w:tblStyle w:val="7"/>
        <w:tblpPr w:leftFromText="180" w:rightFromText="180" w:vertAnchor="page" w:horzAnchor="page" w:tblpX="1441" w:tblpY="2247"/>
        <w:tblOverlap w:val="never"/>
        <w:tblW w:w="10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429"/>
        <w:gridCol w:w="1407"/>
        <w:gridCol w:w="1538"/>
        <w:gridCol w:w="2084"/>
        <w:gridCol w:w="1473"/>
        <w:gridCol w:w="1226"/>
      </w:tblGrid>
      <w:tr w14:paraId="7FC7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021" w:type="dxa"/>
            <w:vAlign w:val="top"/>
          </w:tcPr>
          <w:p w14:paraId="7ED17100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9" w:type="dxa"/>
            <w:vAlign w:val="top"/>
          </w:tcPr>
          <w:p w14:paraId="713F81A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07" w:type="dxa"/>
            <w:vAlign w:val="top"/>
          </w:tcPr>
          <w:p w14:paraId="028DA70E">
            <w:pPr>
              <w:jc w:val="center"/>
              <w:rPr>
                <w:rFonts w:hint="default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1538" w:type="dxa"/>
            <w:vAlign w:val="top"/>
          </w:tcPr>
          <w:p w14:paraId="7A63EA9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084" w:type="dxa"/>
            <w:vAlign w:val="top"/>
          </w:tcPr>
          <w:p w14:paraId="0CAAC6A9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473" w:type="dxa"/>
            <w:vAlign w:val="top"/>
          </w:tcPr>
          <w:p w14:paraId="4DC127AE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226" w:type="dxa"/>
            <w:vAlign w:val="top"/>
          </w:tcPr>
          <w:p w14:paraId="6B134957"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21D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21" w:type="dxa"/>
            <w:vMerge w:val="restart"/>
            <w:vAlign w:val="center"/>
          </w:tcPr>
          <w:p w14:paraId="718AF7A9">
            <w:pPr>
              <w:keepNext w:val="0"/>
              <w:keepLines w:val="0"/>
              <w:pageBreakBefore w:val="0"/>
              <w:widowControl w:val="0"/>
              <w:tabs>
                <w:tab w:val="left" w:pos="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9" w:type="dxa"/>
          </w:tcPr>
          <w:p w14:paraId="74FA721D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40F18216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2D5F0766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1F1C231E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4A8B223D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7405FECF">
            <w:pPr>
              <w:jc w:val="center"/>
              <w:rPr>
                <w:vertAlign w:val="baseline"/>
              </w:rPr>
            </w:pPr>
          </w:p>
        </w:tc>
      </w:tr>
      <w:tr w14:paraId="2C77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21" w:type="dxa"/>
            <w:vMerge w:val="continue"/>
            <w:vAlign w:val="center"/>
          </w:tcPr>
          <w:p w14:paraId="78D08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429" w:type="dxa"/>
          </w:tcPr>
          <w:p w14:paraId="1EDED24D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2DF12200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65BDBAA4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5A031D06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205A0486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364EB277">
            <w:pPr>
              <w:jc w:val="center"/>
              <w:rPr>
                <w:vertAlign w:val="baseline"/>
              </w:rPr>
            </w:pPr>
          </w:p>
        </w:tc>
      </w:tr>
      <w:tr w14:paraId="29C3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21" w:type="dxa"/>
            <w:vMerge w:val="restart"/>
            <w:vAlign w:val="center"/>
          </w:tcPr>
          <w:p w14:paraId="0539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29" w:type="dxa"/>
          </w:tcPr>
          <w:p w14:paraId="1E28BEF5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42B373B2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5E9FEBC1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60FC0631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4E8D5072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0FA88C74">
            <w:pPr>
              <w:jc w:val="center"/>
              <w:rPr>
                <w:vertAlign w:val="baseline"/>
              </w:rPr>
            </w:pPr>
          </w:p>
        </w:tc>
      </w:tr>
      <w:tr w14:paraId="5B58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21" w:type="dxa"/>
            <w:vMerge w:val="continue"/>
            <w:vAlign w:val="center"/>
          </w:tcPr>
          <w:p w14:paraId="7174D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429" w:type="dxa"/>
          </w:tcPr>
          <w:p w14:paraId="2F170490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537B84B7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1572D642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7E75C321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05DF0BBD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057432CB">
            <w:pPr>
              <w:jc w:val="center"/>
              <w:rPr>
                <w:vertAlign w:val="baseline"/>
              </w:rPr>
            </w:pPr>
          </w:p>
        </w:tc>
      </w:tr>
      <w:tr w14:paraId="070D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21" w:type="dxa"/>
            <w:vMerge w:val="restart"/>
            <w:vAlign w:val="center"/>
          </w:tcPr>
          <w:p w14:paraId="27D6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29" w:type="dxa"/>
          </w:tcPr>
          <w:p w14:paraId="0C8D4FFA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6D55A6BF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1105B184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7D72652D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0A7F4096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2E906056">
            <w:pPr>
              <w:jc w:val="center"/>
              <w:rPr>
                <w:vertAlign w:val="baseline"/>
              </w:rPr>
            </w:pPr>
          </w:p>
        </w:tc>
      </w:tr>
      <w:tr w14:paraId="29C8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21" w:type="dxa"/>
            <w:vMerge w:val="continue"/>
            <w:vAlign w:val="center"/>
          </w:tcPr>
          <w:p w14:paraId="6597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429" w:type="dxa"/>
          </w:tcPr>
          <w:p w14:paraId="49AC8D10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70DF8431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7E068B63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022DAD40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7C08C796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2F52FA06">
            <w:pPr>
              <w:jc w:val="center"/>
              <w:rPr>
                <w:vertAlign w:val="baseline"/>
              </w:rPr>
            </w:pPr>
          </w:p>
        </w:tc>
      </w:tr>
      <w:tr w14:paraId="7133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21" w:type="dxa"/>
            <w:vMerge w:val="restart"/>
            <w:vAlign w:val="center"/>
          </w:tcPr>
          <w:p w14:paraId="5C1E7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29" w:type="dxa"/>
          </w:tcPr>
          <w:p w14:paraId="7B6F49B2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080F5E76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2B617204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217A4170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51339BD9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685F4DF9">
            <w:pPr>
              <w:jc w:val="center"/>
              <w:rPr>
                <w:vertAlign w:val="baseline"/>
              </w:rPr>
            </w:pPr>
          </w:p>
        </w:tc>
      </w:tr>
      <w:tr w14:paraId="72E0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21" w:type="dxa"/>
            <w:vMerge w:val="continue"/>
            <w:vAlign w:val="center"/>
          </w:tcPr>
          <w:p w14:paraId="35F69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429" w:type="dxa"/>
          </w:tcPr>
          <w:p w14:paraId="2138241D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31F385EB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77526951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48CA1F36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693CB38E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29F813AE">
            <w:pPr>
              <w:jc w:val="center"/>
              <w:rPr>
                <w:vertAlign w:val="baseline"/>
              </w:rPr>
            </w:pPr>
          </w:p>
        </w:tc>
      </w:tr>
      <w:tr w14:paraId="5EAA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21" w:type="dxa"/>
            <w:vMerge w:val="restart"/>
            <w:vAlign w:val="center"/>
          </w:tcPr>
          <w:p w14:paraId="49A62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29" w:type="dxa"/>
          </w:tcPr>
          <w:p w14:paraId="4A66DFCC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160EC27A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3AED6422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0D0F7A7A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03142B59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00ACF792">
            <w:pPr>
              <w:jc w:val="center"/>
              <w:rPr>
                <w:vertAlign w:val="baseline"/>
              </w:rPr>
            </w:pPr>
          </w:p>
        </w:tc>
      </w:tr>
      <w:tr w14:paraId="6927C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21" w:type="dxa"/>
            <w:vMerge w:val="continue"/>
            <w:vAlign w:val="center"/>
          </w:tcPr>
          <w:p w14:paraId="4FBAE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429" w:type="dxa"/>
          </w:tcPr>
          <w:p w14:paraId="470FEEDB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2A0CF415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75963445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11A1AA21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475B2AB9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30E3DE1E">
            <w:pPr>
              <w:jc w:val="center"/>
              <w:rPr>
                <w:vertAlign w:val="baseline"/>
              </w:rPr>
            </w:pPr>
          </w:p>
        </w:tc>
      </w:tr>
      <w:tr w14:paraId="46B5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21" w:type="dxa"/>
            <w:vMerge w:val="restart"/>
            <w:vAlign w:val="center"/>
          </w:tcPr>
          <w:p w14:paraId="28F8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29" w:type="dxa"/>
          </w:tcPr>
          <w:p w14:paraId="06EA84AF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13376B1E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1560AEB3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5917603A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329654CD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63B22811">
            <w:pPr>
              <w:jc w:val="center"/>
              <w:rPr>
                <w:vertAlign w:val="baseline"/>
              </w:rPr>
            </w:pPr>
          </w:p>
        </w:tc>
      </w:tr>
      <w:tr w14:paraId="162C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21" w:type="dxa"/>
            <w:vMerge w:val="continue"/>
          </w:tcPr>
          <w:p w14:paraId="26B72034">
            <w:pPr>
              <w:jc w:val="center"/>
              <w:rPr>
                <w:vertAlign w:val="baseline"/>
              </w:rPr>
            </w:pPr>
          </w:p>
        </w:tc>
        <w:tc>
          <w:tcPr>
            <w:tcW w:w="1429" w:type="dxa"/>
          </w:tcPr>
          <w:p w14:paraId="7014A525">
            <w:pPr>
              <w:jc w:val="center"/>
              <w:rPr>
                <w:vertAlign w:val="baseline"/>
              </w:rPr>
            </w:pPr>
          </w:p>
        </w:tc>
        <w:tc>
          <w:tcPr>
            <w:tcW w:w="1407" w:type="dxa"/>
          </w:tcPr>
          <w:p w14:paraId="64061B2D">
            <w:pPr>
              <w:jc w:val="center"/>
              <w:rPr>
                <w:vertAlign w:val="baseline"/>
              </w:rPr>
            </w:pPr>
          </w:p>
        </w:tc>
        <w:tc>
          <w:tcPr>
            <w:tcW w:w="1538" w:type="dxa"/>
          </w:tcPr>
          <w:p w14:paraId="2C5C74A4">
            <w:pPr>
              <w:jc w:val="center"/>
              <w:rPr>
                <w:vertAlign w:val="baseline"/>
              </w:rPr>
            </w:pPr>
          </w:p>
        </w:tc>
        <w:tc>
          <w:tcPr>
            <w:tcW w:w="2084" w:type="dxa"/>
          </w:tcPr>
          <w:p w14:paraId="27D3EB47">
            <w:pPr>
              <w:jc w:val="center"/>
              <w:rPr>
                <w:vertAlign w:val="baseline"/>
              </w:rPr>
            </w:pPr>
          </w:p>
        </w:tc>
        <w:tc>
          <w:tcPr>
            <w:tcW w:w="1473" w:type="dxa"/>
          </w:tcPr>
          <w:p w14:paraId="4E510055">
            <w:pPr>
              <w:jc w:val="center"/>
              <w:rPr>
                <w:vertAlign w:val="baseline"/>
              </w:rPr>
            </w:pPr>
          </w:p>
        </w:tc>
        <w:tc>
          <w:tcPr>
            <w:tcW w:w="1226" w:type="dxa"/>
          </w:tcPr>
          <w:p w14:paraId="67923E28">
            <w:pPr>
              <w:jc w:val="center"/>
              <w:rPr>
                <w:vertAlign w:val="baseline"/>
              </w:rPr>
            </w:pPr>
          </w:p>
        </w:tc>
      </w:tr>
      <w:tr w14:paraId="030AD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178" w:type="dxa"/>
            <w:gridSpan w:val="7"/>
          </w:tcPr>
          <w:p w14:paraId="3641F18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（注：组别填写男子或女子，男子女子分两张报名表填写，跨院组合的双打请标注学院）</w:t>
            </w:r>
          </w:p>
        </w:tc>
      </w:tr>
      <w:tr w14:paraId="4D48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178" w:type="dxa"/>
            <w:gridSpan w:val="7"/>
          </w:tcPr>
          <w:p w14:paraId="130D2D75">
            <w:pPr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教练员：               联系方式：</w:t>
            </w:r>
          </w:p>
          <w:p w14:paraId="26ECA605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359E366E">
      <w:pPr>
        <w:bidi w:val="0"/>
        <w:jc w:val="center"/>
        <w:rPr>
          <w:rFonts w:hint="eastAsia"/>
          <w:sz w:val="28"/>
          <w:szCs w:val="28"/>
          <w:lang w:val="en-US" w:eastAsia="zh-CN"/>
        </w:rPr>
      </w:pPr>
    </w:p>
    <w:p w14:paraId="6024F151">
      <w:pPr>
        <w:rPr>
          <w:rFonts w:cs="Times New Roman" w:asciiTheme="minorEastAsia" w:hAnsiTheme="minorEastAsia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77D6A4-E2B2-4112-9F56-EE3FAEF9EE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8FF4845-FC34-4B2D-8E38-B3EBC8652A0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EFE31D24-BB40-4AF9-AACE-89CB1EFDBD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14558"/>
    <w:multiLevelType w:val="singleLevel"/>
    <w:tmpl w:val="696145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CE2B57"/>
    <w:multiLevelType w:val="singleLevel"/>
    <w:tmpl w:val="69CE2B57"/>
    <w:lvl w:ilvl="0" w:tentative="0">
      <w:start w:val="2"/>
      <w:numFmt w:val="chineseCount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DB7D74"/>
    <w:rsid w:val="2AF04CA2"/>
    <w:rsid w:val="313143A8"/>
    <w:rsid w:val="3ADD221C"/>
    <w:rsid w:val="44787C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00"/>
      <w:u w:val="none"/>
    </w:rPr>
  </w:style>
  <w:style w:type="paragraph" w:customStyle="1" w:styleId="10">
    <w:name w:val="列出段落11"/>
    <w:basedOn w:val="1"/>
    <w:qFormat/>
    <w:uiPriority w:val="99"/>
    <w:pPr>
      <w:ind w:firstLine="420" w:firstLineChars="200"/>
    </w:pPr>
    <w:rPr>
      <w:szCs w:val="21"/>
    </w:rPr>
  </w:style>
  <w:style w:type="table" w:customStyle="1" w:styleId="11">
    <w:name w:val="List Table 6 Colorful Accent 4"/>
    <w:basedOn w:val="6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1180</Words>
  <Characters>1231</Characters>
  <Lines>0</Lines>
  <Paragraphs>0</Paragraphs>
  <TotalTime>1</TotalTime>
  <ScaleCrop>false</ScaleCrop>
  <LinksUpToDate>false</LinksUpToDate>
  <CharactersWithSpaces>1292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2024-09-20T05:00:00Z</dcterms:created>
  <dc:creator>周舟的iPhone</dc:creator>
  <cp:lastModifiedBy>蛮蛮</cp:lastModifiedBy>
  <dcterms:modified xsi:type="dcterms:W3CDTF">2026-04-12T12:19:37Z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BBCE4BE8B082474B82D91391DD6F9002_13</vt:lpwstr>
  </property>
  <property fmtid="{D5CDD505-2E9C-101B-9397-08002B2CF9AE}" pid="4" name="KSOTemplateDocerSaveRecord">
    <vt:lpwstr>eyJoZGlkIjoiOTc3M2Y5NzIzMDFlZjAyY2Q4Njk5ODkyYjFjNzBiNTQiLCJ1c2VySWQiOiIzOTU0NTc5ODIifQ==</vt:lpwstr>
  </property>
</Properties>
</file>