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 w:cs="宋体"/>
          <w:kern w:val="0"/>
          <w:sz w:val="32"/>
          <w:szCs w:val="32"/>
        </w:rPr>
      </w:pPr>
      <w:r>
        <w:rPr>
          <w:rFonts w:hint="eastAsia" w:eastAsia="黑体" w:cs="宋体"/>
          <w:kern w:val="0"/>
          <w:sz w:val="32"/>
          <w:szCs w:val="32"/>
        </w:rPr>
        <w:t>附件1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2024年度中国外文局“国家翻译能力建设”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课题研究项目投标选题方向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1.翻译与国际传播的融合与发展研究</w:t>
      </w:r>
    </w:p>
    <w:p>
      <w:pPr>
        <w:adjustRightInd w:val="0"/>
        <w:snapToGrid w:val="0"/>
        <w:spacing w:line="560" w:lineRule="exact"/>
        <w:ind w:firstLine="640" w:firstLineChars="200"/>
        <w:rPr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2.区域国别视域下的翻译问题研究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3.国际视域下国家对外翻译机制运行及经验启示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4.翻译行业标准化建设实施路径研究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5.中外语言服务细分领域发展状况及人才状况研究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6.“一带一路”沿线非通用语种翻译人才发展状况研究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</w:t>
      </w:r>
      <w:r>
        <w:rPr>
          <w:rFonts w:eastAsia="仿宋_GB2312"/>
          <w:sz w:val="32"/>
          <w:szCs w:val="32"/>
        </w:rPr>
        <w:t>跨学科跨行业视域下的高端翻译人才培养研究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8.翻译专博培养与翻译实践相结合的机制研究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9.中国特色文化词汇的外文译法标准化研究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10.翻译中的对外话语体系建设与国际传播效果研究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11.中国图书对外翻译出版状况研究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12.翻译资格考试与翻译人才评价研究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13.AIGC对翻译从业者发展的影响研究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14.人工智能时代翻译与国际传播现状、问题与展望研究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15.</w:t>
      </w:r>
      <w:r>
        <w:rPr>
          <w:rFonts w:eastAsia="仿宋_GB2312"/>
          <w:sz w:val="32"/>
          <w:szCs w:val="32"/>
        </w:rPr>
        <w:t>数智时代重大翻译任务与项目管理实践研究</w:t>
      </w: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588" w:right="1531" w:bottom="1531" w:left="1531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ZTI4YWMyNmYwNWI5YWJmNzVlNWQ0OTM2Yzc0MWEifQ=="/>
  </w:docVars>
  <w:rsids>
    <w:rsidRoot w:val="48F655ED"/>
    <w:rsid w:val="48F6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2024-04-29T01:20:00Z</dcterms:created>
  <dc:creator>yuan</dc:creator>
  <cp:lastModifiedBy>yuan</cp:lastModifiedBy>
  <dcterms:modified xsi:type="dcterms:W3CDTF">2024-04-29T01:20:55Z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712D5E0346AD429B84B203AD880BA730_11</vt:lpwstr>
  </property>
</Properties>
</file>