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2D659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0" w:afterAutospacing="0" w:line="30" w:lineRule="atLeast"/>
        <w:ind w:left="0" w:right="0" w:firstLine="420"/>
      </w:pPr>
      <w:r>
        <w:rPr>
          <w:rFonts w:hint="eastAsia" w:ascii="方正黑体_GBK" w:hAnsi="方正黑体_GBK" w:eastAsia="方正黑体_GBK" w:cs="方正黑体_GBK"/>
          <w:i w:val="0"/>
          <w:iCs w:val="0"/>
          <w:caps w:val="0"/>
          <w:color w:val="333333"/>
          <w:spacing w:val="0"/>
          <w:sz w:val="31"/>
          <w:szCs w:val="31"/>
          <w:shd w:val="clear" w:fill="FFFFFF"/>
        </w:rPr>
        <w:t>附件 </w:t>
      </w:r>
      <w:r>
        <w:rPr>
          <w:rFonts w:hint="default" w:ascii="Times New Roman" w:hAnsi="Times New Roman" w:eastAsia="var(--ck-content-font-family)" w:cs="Times New Roman"/>
          <w:i w:val="0"/>
          <w:iCs w:val="0"/>
          <w:caps w:val="0"/>
          <w:color w:val="333333"/>
          <w:spacing w:val="0"/>
          <w:sz w:val="31"/>
          <w:szCs w:val="31"/>
          <w:shd w:val="clear" w:fill="FFFFFF"/>
        </w:rPr>
        <w:t>1</w:t>
      </w:r>
    </w:p>
    <w:p w14:paraId="56F840B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0" w:afterAutospacing="0" w:line="30" w:lineRule="atLeast"/>
        <w:ind w:left="0" w:right="0" w:firstLine="420"/>
        <w:jc w:val="center"/>
      </w:pPr>
      <w:r>
        <w:rPr>
          <w:rFonts w:ascii="微软雅黑" w:hAnsi="微软雅黑" w:eastAsia="微软雅黑" w:cs="微软雅黑"/>
          <w:i w:val="0"/>
          <w:iCs w:val="0"/>
          <w:caps w:val="0"/>
          <w:color w:val="333333"/>
          <w:spacing w:val="0"/>
          <w:sz w:val="43"/>
          <w:szCs w:val="43"/>
          <w:shd w:val="clear" w:fill="FFFFFF"/>
        </w:rPr>
        <w:t>重庆市社会科学优秀成果奖申报说明</w:t>
      </w:r>
    </w:p>
    <w:p w14:paraId="4F505D5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0" w:beforeAutospacing="0" w:after="0" w:afterAutospacing="0" w:line="600" w:lineRule="exact"/>
        <w:ind w:left="0" w:right="0" w:firstLine="420"/>
        <w:jc w:val="both"/>
        <w:textAlignment w:val="auto"/>
        <w:rPr>
          <w:sz w:val="32"/>
          <w:szCs w:val="32"/>
        </w:rPr>
      </w:pPr>
      <w:r>
        <w:rPr>
          <w:rFonts w:hint="eastAsia" w:ascii="方正黑体_GBK" w:hAnsi="方正黑体_GBK" w:eastAsia="方正黑体_GBK" w:cs="方正黑体_GBK"/>
          <w:i w:val="0"/>
          <w:iCs w:val="0"/>
          <w:caps w:val="0"/>
          <w:color w:val="333333"/>
          <w:spacing w:val="0"/>
          <w:sz w:val="32"/>
          <w:szCs w:val="32"/>
          <w:shd w:val="clear" w:fill="FFFFFF"/>
        </w:rPr>
        <w:t>一、评选范围</w:t>
      </w:r>
    </w:p>
    <w:p w14:paraId="34AE7FE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0" w:beforeAutospacing="0" w:after="0" w:afterAutospacing="0" w:line="600" w:lineRule="exact"/>
        <w:ind w:left="0" w:right="0" w:firstLine="42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iCs w:val="0"/>
          <w:caps w:val="0"/>
          <w:color w:val="333333"/>
          <w:spacing w:val="0"/>
          <w:sz w:val="32"/>
          <w:szCs w:val="32"/>
          <w:shd w:val="clear" w:fill="FFFFFF"/>
        </w:rPr>
        <w:t>在规定期限内，我市公民、法人或其他组织完成的社会科学研究成果；我市作者与市外、境外作者合作且符合《重庆市社会科学优秀成果评奖实施细则》和本“申报说明”规定条件的社会 科学研究成果。</w:t>
      </w:r>
    </w:p>
    <w:p w14:paraId="453B447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0" w:beforeAutospacing="0" w:after="0" w:afterAutospacing="0" w:line="600" w:lineRule="exact"/>
        <w:ind w:left="0" w:right="0" w:firstLine="420"/>
        <w:jc w:val="both"/>
        <w:textAlignment w:val="auto"/>
        <w:rPr>
          <w:sz w:val="32"/>
          <w:szCs w:val="32"/>
        </w:rPr>
      </w:pPr>
      <w:r>
        <w:rPr>
          <w:rFonts w:hint="eastAsia" w:ascii="方正黑体_GBK" w:hAnsi="方正黑体_GBK" w:eastAsia="方正黑体_GBK" w:cs="方正黑体_GBK"/>
          <w:i w:val="0"/>
          <w:iCs w:val="0"/>
          <w:caps w:val="0"/>
          <w:color w:val="333333"/>
          <w:spacing w:val="0"/>
          <w:sz w:val="32"/>
          <w:szCs w:val="32"/>
          <w:shd w:val="clear" w:fill="FFFFFF"/>
        </w:rPr>
        <w:t>二、申报条件</w:t>
      </w:r>
    </w:p>
    <w:p w14:paraId="65335BB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0" w:beforeAutospacing="0" w:after="0" w:afterAutospacing="0" w:line="600"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shd w:val="clear" w:fill="FFFFFF"/>
        </w:rPr>
      </w:pPr>
      <w:r>
        <w:rPr>
          <w:rFonts w:hint="default" w:ascii="方正仿宋_GBK" w:hAnsi="方正仿宋_GBK" w:eastAsia="方正仿宋_GBK" w:cs="方正仿宋_GBK"/>
          <w:i w:val="0"/>
          <w:iCs w:val="0"/>
          <w:caps w:val="0"/>
          <w:color w:val="333333"/>
          <w:spacing w:val="0"/>
          <w:sz w:val="32"/>
          <w:szCs w:val="32"/>
          <w:shd w:val="clear" w:fill="FFFFFF"/>
        </w:rPr>
        <w:t>申报成果必须坚持正确政治方向和价值取向，始终坚持马克思主义的指导地位和以人民为中心的研究导向；符合学术规范， 学风严谨；无知识产权争议。</w:t>
      </w:r>
    </w:p>
    <w:p w14:paraId="75AD66D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0" w:beforeAutospacing="0" w:after="0" w:afterAutospacing="0" w:line="600" w:lineRule="exact"/>
        <w:ind w:left="0" w:right="0" w:firstLine="420"/>
        <w:jc w:val="both"/>
        <w:textAlignment w:val="auto"/>
        <w:rPr>
          <w:rFonts w:hint="eastAsia" w:ascii="方正楷体_GBK" w:hAnsi="方正楷体_GBK" w:eastAsia="方正楷体_GBK" w:cs="方正楷体_GBK"/>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rPr>
        <w:t>（一） 申报成果时限</w:t>
      </w:r>
    </w:p>
    <w:p w14:paraId="30C4FFB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0" w:beforeAutospacing="0" w:after="0" w:afterAutospacing="0" w:line="600" w:lineRule="exact"/>
        <w:ind w:left="0" w:right="0" w:firstLine="420"/>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申报成果属于 2023 年1月1日—2024 年 12 月 31日期间出版、发表、被采纳应用（或结项）的著作类、论文类或研究报告类成果，可按程序进行申报。</w:t>
      </w:r>
    </w:p>
    <w:p w14:paraId="70E8990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0" w:beforeAutospacing="0" w:after="0" w:afterAutospacing="0" w:line="600" w:lineRule="exact"/>
        <w:ind w:left="0" w:right="0" w:firstLine="420"/>
        <w:jc w:val="both"/>
        <w:textAlignment w:val="auto"/>
        <w:rPr>
          <w:rFonts w:hint="eastAsia" w:ascii="方正楷体_GBK" w:hAnsi="方正楷体_GBK" w:eastAsia="方正楷体_GBK" w:cs="方正楷体_GBK"/>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rPr>
        <w:t>（二） 申报成果类别</w:t>
      </w:r>
    </w:p>
    <w:p w14:paraId="2B9101F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0" w:beforeAutospacing="0" w:after="0" w:afterAutospacing="0" w:line="600" w:lineRule="exact"/>
        <w:ind w:left="0" w:right="0" w:firstLine="420"/>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1．著作类成果包括专著、译著、工具书、教材、古籍整理、 普及读物、地方志书等。</w:t>
      </w:r>
    </w:p>
    <w:p w14:paraId="2D09604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0" w:beforeAutospacing="0" w:after="0" w:afterAutospacing="0" w:line="600" w:lineRule="exact"/>
        <w:ind w:left="0" w:right="0" w:firstLine="420"/>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2．论文类成果包括论文（不含译文）、论文集等。</w:t>
      </w:r>
    </w:p>
    <w:p w14:paraId="24BCCEE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0" w:beforeAutospacing="0" w:after="0" w:afterAutospacing="0" w:line="600" w:lineRule="exact"/>
        <w:ind w:left="0" w:right="0" w:firstLine="420"/>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3．研究报告类成果包括咨询报告、论证报告、调研报告等。</w:t>
      </w:r>
    </w:p>
    <w:p w14:paraId="2B2CF16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0" w:beforeAutospacing="0" w:after="0" w:afterAutospacing="0" w:line="600" w:lineRule="exact"/>
        <w:ind w:left="0" w:right="0" w:firstLine="420"/>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以外文形式发表的申报成果，论文需附全文的中文译稿；著作需提交外文原件或复印件、版权引进证明，并同时提交中文目录、中文摘要及主要章节的中文译稿（不少于 1 万字）。</w:t>
      </w:r>
    </w:p>
    <w:p w14:paraId="6AF8017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0" w:beforeAutospacing="0" w:after="0" w:afterAutospacing="0" w:line="600" w:lineRule="exact"/>
        <w:ind w:left="0" w:right="0" w:firstLine="420"/>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未正式出版或未公开发表的研究报告类成果，需出具符合申报时限内的结项证明、采纳应用证明或其他有效证明。</w:t>
      </w:r>
    </w:p>
    <w:p w14:paraId="3ACAB72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0" w:beforeAutospacing="0" w:after="0" w:afterAutospacing="0" w:line="600" w:lineRule="exact"/>
        <w:ind w:left="0" w:right="0" w:firstLine="420"/>
        <w:jc w:val="both"/>
        <w:textAlignment w:val="auto"/>
        <w:rPr>
          <w:rFonts w:hint="eastAsia" w:ascii="方正楷体_GBK" w:hAnsi="方正楷体_GBK" w:eastAsia="方正楷体_GBK" w:cs="方正楷体_GBK"/>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rPr>
        <w:t>（三）不得申报情形</w:t>
      </w:r>
    </w:p>
    <w:p w14:paraId="2EEC77D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0" w:beforeAutospacing="0" w:after="0" w:afterAutospacing="0" w:line="600" w:lineRule="exact"/>
        <w:ind w:left="0" w:right="0" w:firstLine="420"/>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1．存在政治方向和意识形态问题的成果。</w:t>
      </w:r>
    </w:p>
    <w:p w14:paraId="5038503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0" w:beforeAutospacing="0" w:after="0" w:afterAutospacing="0" w:line="600" w:lineRule="exact"/>
        <w:ind w:left="0" w:right="0" w:firstLine="420"/>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2．非社科类成果（包括原著为非社会科学成果的译著）。</w:t>
      </w:r>
    </w:p>
    <w:p w14:paraId="637EFCC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0" w:beforeAutospacing="0" w:after="0" w:afterAutospacing="0" w:line="600" w:lineRule="exact"/>
        <w:ind w:left="0" w:right="0" w:firstLine="420"/>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3．交叉学科、新兴学科、边缘学科研究中以自然科学为主的成果。</w:t>
      </w:r>
    </w:p>
    <w:p w14:paraId="6521306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0" w:beforeAutospacing="0" w:after="0" w:afterAutospacing="0" w:line="600" w:lineRule="exact"/>
        <w:ind w:left="0" w:right="0" w:firstLine="420"/>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4．已获省（部）级及以上奖励的成果；已申报省（部）级（国家部委除外）其他社科类奖的成果。</w:t>
      </w:r>
    </w:p>
    <w:p w14:paraId="14240B1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0" w:beforeAutospacing="0" w:after="0" w:afterAutospacing="0" w:line="600" w:lineRule="exact"/>
        <w:ind w:left="0" w:right="0" w:firstLine="420"/>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5．著作权有争议且尚未妥善解决的成果；有抄袭、剽窃行为或其他弄虚作假行为等问题的成果；未取得版权引进证明的外文著作。</w:t>
      </w:r>
    </w:p>
    <w:p w14:paraId="13AB930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0" w:beforeAutospacing="0" w:after="0" w:afterAutospacing="0" w:line="600" w:lineRule="exact"/>
        <w:ind w:left="0" w:right="0" w:firstLine="420"/>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6．文艺作品、辑集的人物传略、回忆录、新闻报道等。</w:t>
      </w:r>
    </w:p>
    <w:p w14:paraId="6D8915A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0" w:beforeAutospacing="0" w:after="0" w:afterAutospacing="0" w:line="600" w:lineRule="exact"/>
        <w:ind w:left="0" w:right="0" w:firstLine="420"/>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7 ．领导讲话、工作总结，公文、法律、法规等文件。</w:t>
      </w:r>
    </w:p>
    <w:p w14:paraId="6CBD568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0" w:beforeAutospacing="0" w:after="0" w:afterAutospacing="0" w:line="600" w:lineRule="exact"/>
        <w:ind w:left="0" w:right="0" w:firstLine="420"/>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8．大事记、概览、统计资料汇编及剪辑转抄的资料书等。</w:t>
      </w:r>
    </w:p>
    <w:p w14:paraId="7859C4C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0" w:beforeAutospacing="0" w:after="0" w:afterAutospacing="0" w:line="600" w:lineRule="exact"/>
        <w:ind w:left="0" w:right="0" w:firstLine="420"/>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9．其他不符合申报的情形。</w:t>
      </w:r>
    </w:p>
    <w:p w14:paraId="15D8C16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0" w:beforeAutospacing="0" w:after="0" w:afterAutospacing="0" w:line="600" w:lineRule="exact"/>
        <w:ind w:left="0" w:right="0" w:firstLine="420"/>
        <w:jc w:val="both"/>
        <w:textAlignment w:val="auto"/>
        <w:rPr>
          <w:rFonts w:hint="eastAsia" w:ascii="方正楷体_GBK" w:hAnsi="方正楷体_GBK" w:eastAsia="方正楷体_GBK" w:cs="方正楷体_GBK"/>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rPr>
        <w:t>（四） 限制申报情形</w:t>
      </w:r>
    </w:p>
    <w:p w14:paraId="3BB1C20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0" w:beforeAutospacing="0" w:after="0" w:afterAutospacing="0" w:line="600" w:lineRule="exact"/>
        <w:ind w:left="0" w:right="0" w:firstLine="420"/>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1．公开出版的多人文章汇集而成的论文集，不得以论文集名义申报，只允许作者以自己的论文单独申报；若论文集为一人论述同一专题，可作为著作申报，若非同一专题，可选择其中一篇论文单独申报。</w:t>
      </w:r>
    </w:p>
    <w:p w14:paraId="693F5EB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0" w:beforeAutospacing="0" w:after="0" w:afterAutospacing="0" w:line="600" w:lineRule="exact"/>
        <w:ind w:left="0" w:right="0" w:firstLine="420"/>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2．多卷本或系列成果使用同一书号出版的，只能申报 1 项。</w:t>
      </w:r>
    </w:p>
    <w:p w14:paraId="03C5FAB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0" w:beforeAutospacing="0" w:after="0" w:afterAutospacing="0" w:line="600" w:lineRule="exact"/>
        <w:ind w:left="0" w:right="0" w:firstLine="420"/>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3．</w:t>
      </w:r>
      <w:r>
        <w:rPr>
          <w:rFonts w:hint="eastAsia" w:ascii="Times New Roman" w:hAnsi="Times New Roman" w:eastAsia="方正仿宋_GBK" w:cs="Times New Roman"/>
          <w:i w:val="0"/>
          <w:iCs w:val="0"/>
          <w:caps w:val="0"/>
          <w:color w:val="333333"/>
          <w:spacing w:val="0"/>
          <w:sz w:val="32"/>
          <w:szCs w:val="32"/>
          <w:shd w:val="clear" w:fill="FFFFFF"/>
          <w:lang w:val="en-US" w:eastAsia="zh-CN"/>
        </w:rPr>
        <w:t xml:space="preserve"> </w:t>
      </w:r>
      <w:r>
        <w:rPr>
          <w:rFonts w:hint="default" w:ascii="Times New Roman" w:hAnsi="Times New Roman" w:eastAsia="方正仿宋_GBK" w:cs="Times New Roman"/>
          <w:i w:val="0"/>
          <w:iCs w:val="0"/>
          <w:caps w:val="0"/>
          <w:color w:val="333333"/>
          <w:spacing w:val="0"/>
          <w:sz w:val="32"/>
          <w:szCs w:val="32"/>
          <w:shd w:val="clear" w:fill="FFFFFF"/>
        </w:rPr>
        <w:t>丛书类成果，如作为整体申报，则单册不能再分别申报； 如各分册系主题相同或属同一学科，则只能整体申报 1 项；不同主题或不同学科的，可分别申报。</w:t>
      </w:r>
    </w:p>
    <w:p w14:paraId="39CB83A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0" w:beforeAutospacing="0" w:after="0" w:afterAutospacing="0" w:line="600" w:lineRule="exact"/>
        <w:ind w:left="0" w:right="0" w:firstLine="420"/>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4．属于国家秘密的成果原则上不能申报；若确需申报，须经作者所在部门上一级保密机关核准同意，并出具同意申报的书面材料。</w:t>
      </w:r>
    </w:p>
    <w:p w14:paraId="42E30DC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0" w:beforeAutospacing="0" w:after="0" w:afterAutospacing="0" w:line="600" w:lineRule="exact"/>
        <w:ind w:left="0" w:right="0" w:firstLine="420"/>
        <w:jc w:val="both"/>
        <w:textAlignment w:val="auto"/>
        <w:rPr>
          <w:rFonts w:hint="eastAsia" w:ascii="方正楷体_GBK" w:hAnsi="方正楷体_GBK" w:eastAsia="方正楷体_GBK" w:cs="方正楷体_GBK"/>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rPr>
        <w:t>（五）成果时限确认</w:t>
      </w:r>
    </w:p>
    <w:p w14:paraId="3C9D50C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0" w:beforeAutospacing="0" w:after="0" w:afterAutospacing="0" w:line="600" w:lineRule="exact"/>
        <w:ind w:left="0" w:right="0" w:firstLine="420"/>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1．以第一次发表时间或版权页第一次出版时间为准。</w:t>
      </w:r>
    </w:p>
    <w:p w14:paraId="62ABC68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0" w:beforeAutospacing="0" w:after="0" w:afterAutospacing="0" w:line="600" w:lineRule="exact"/>
        <w:ind w:left="0" w:right="0" w:firstLine="420"/>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2．非正式出版和非公开发表的成果时限以省（部）级及以上党政机关的批示、采纳应用时间（或项目结项时间）等为准。</w:t>
      </w:r>
    </w:p>
    <w:p w14:paraId="7C545EC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0" w:beforeAutospacing="0" w:after="0" w:afterAutospacing="0" w:line="600" w:lineRule="exact"/>
        <w:ind w:left="0" w:right="0" w:firstLine="420"/>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3．多卷本或系列成果，以最后出版齐全部分的出版时间为准；写作时间</w:t>
      </w:r>
      <w:r>
        <w:rPr>
          <w:rFonts w:hint="eastAsia" w:ascii="方正仿宋_GBK" w:hAnsi="方正仿宋_GBK" w:eastAsia="方正仿宋_GBK" w:cs="方正仿宋_GBK"/>
          <w:i w:val="0"/>
          <w:iCs w:val="0"/>
          <w:caps w:val="0"/>
          <w:color w:val="333333"/>
          <w:spacing w:val="0"/>
          <w:sz w:val="32"/>
          <w:szCs w:val="32"/>
          <w:shd w:val="clear" w:fill="FFFFFF"/>
        </w:rPr>
        <w:t>及“前言”“后记”中的说明或</w:t>
      </w:r>
      <w:r>
        <w:rPr>
          <w:rFonts w:hint="default" w:ascii="Times New Roman" w:hAnsi="Times New Roman" w:eastAsia="方正仿宋_GBK" w:cs="Times New Roman"/>
          <w:i w:val="0"/>
          <w:iCs w:val="0"/>
          <w:caps w:val="0"/>
          <w:color w:val="333333"/>
          <w:spacing w:val="0"/>
          <w:sz w:val="32"/>
          <w:szCs w:val="32"/>
          <w:shd w:val="clear" w:fill="FFFFFF"/>
        </w:rPr>
        <w:t>其他记载时间不能作为确定成果时限的依据。</w:t>
      </w:r>
    </w:p>
    <w:p w14:paraId="79F732F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0" w:beforeAutospacing="0" w:after="0" w:afterAutospacing="0" w:line="600" w:lineRule="exact"/>
        <w:ind w:left="0" w:right="0" w:firstLine="420"/>
        <w:jc w:val="both"/>
        <w:textAlignment w:val="auto"/>
        <w:rPr>
          <w:rFonts w:hint="eastAsia" w:ascii="方正黑体_GBK" w:hAnsi="方正黑体_GBK" w:eastAsia="方正黑体_GBK" w:cs="方正黑体_GBK"/>
          <w:i w:val="0"/>
          <w:iCs w:val="0"/>
          <w:caps w:val="0"/>
          <w:color w:val="333333"/>
          <w:spacing w:val="0"/>
          <w:sz w:val="32"/>
          <w:szCs w:val="32"/>
          <w:shd w:val="clear" w:fill="FFFFFF"/>
        </w:rPr>
      </w:pPr>
      <w:r>
        <w:rPr>
          <w:rFonts w:hint="eastAsia" w:ascii="方正黑体_GBK" w:hAnsi="方正黑体_GBK" w:eastAsia="方正黑体_GBK" w:cs="方正黑体_GBK"/>
          <w:i w:val="0"/>
          <w:iCs w:val="0"/>
          <w:caps w:val="0"/>
          <w:color w:val="333333"/>
          <w:spacing w:val="0"/>
          <w:sz w:val="32"/>
          <w:szCs w:val="32"/>
          <w:shd w:val="clear" w:fill="FFFFFF"/>
        </w:rPr>
        <w:t>三、其他要求</w:t>
      </w:r>
    </w:p>
    <w:p w14:paraId="370E94E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0" w:beforeAutospacing="0" w:after="0" w:afterAutospacing="0" w:line="600" w:lineRule="exact"/>
        <w:ind w:left="0" w:right="0" w:firstLine="420"/>
        <w:jc w:val="both"/>
        <w:textAlignment w:val="auto"/>
        <w:rPr>
          <w:rFonts w:hint="eastAsia" w:ascii="方正楷体_GBK" w:hAnsi="方正楷体_GBK" w:eastAsia="方正楷体_GBK" w:cs="方正楷体_GBK"/>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rPr>
        <w:t>（一） 申报主体</w:t>
      </w:r>
    </w:p>
    <w:p w14:paraId="4F73521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0" w:beforeAutospacing="0" w:after="0" w:afterAutospacing="0" w:line="600" w:lineRule="exact"/>
        <w:ind w:left="0" w:right="0" w:firstLine="420"/>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1</w:t>
      </w:r>
      <w:r>
        <w:rPr>
          <w:rFonts w:hint="eastAsia" w:ascii="Times New Roman" w:hAnsi="Times New Roman" w:eastAsia="方正仿宋_GBK" w:cs="Times New Roman"/>
          <w:i w:val="0"/>
          <w:iCs w:val="0"/>
          <w:caps w:val="0"/>
          <w:color w:val="333333"/>
          <w:spacing w:val="0"/>
          <w:sz w:val="32"/>
          <w:szCs w:val="32"/>
          <w:shd w:val="clear" w:fill="FFFFFF"/>
          <w:lang w:val="en-US" w:eastAsia="zh-CN"/>
        </w:rPr>
        <w:t xml:space="preserve">. </w:t>
      </w:r>
      <w:r>
        <w:rPr>
          <w:rFonts w:hint="default" w:ascii="Times New Roman" w:hAnsi="Times New Roman" w:eastAsia="方正仿宋_GBK" w:cs="Times New Roman"/>
          <w:i w:val="0"/>
          <w:iCs w:val="0"/>
          <w:caps w:val="0"/>
          <w:color w:val="333333"/>
          <w:spacing w:val="0"/>
          <w:sz w:val="32"/>
          <w:szCs w:val="32"/>
          <w:shd w:val="clear" w:fill="FFFFFF"/>
        </w:rPr>
        <w:t>成果应以完成单位或第一作者单位名义申报；1 名申报人只能牵头申报1 项成果，另可参与申报 1 项成果。</w:t>
      </w:r>
    </w:p>
    <w:p w14:paraId="56EEF80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0" w:beforeAutospacing="0" w:after="0" w:afterAutospacing="0" w:line="600" w:lineRule="exact"/>
        <w:ind w:left="0" w:right="0" w:firstLine="420"/>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2．申报重庆市发展研究奖的，不得同时申报本次重庆市社科优秀成果奖。</w:t>
      </w:r>
    </w:p>
    <w:p w14:paraId="617154D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0" w:beforeAutospacing="0" w:after="0" w:afterAutospacing="0" w:line="600" w:lineRule="exact"/>
        <w:ind w:left="0" w:right="0" w:firstLine="420"/>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3．符合申报条件但作者已故的成果，若为单一作者，可由其法定继承人通过作者生前所在单位代理申报；若为多人合作成果， 申报人在征得已故第一作者法定继承人和其他作者同意，并出具相关书面证明后方可申报。</w:t>
      </w:r>
    </w:p>
    <w:p w14:paraId="6C15470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0" w:beforeAutospacing="0" w:after="0" w:afterAutospacing="0" w:line="600" w:lineRule="exact"/>
        <w:ind w:left="0" w:right="0" w:firstLine="420"/>
        <w:jc w:val="both"/>
        <w:textAlignment w:val="auto"/>
        <w:rPr>
          <w:rFonts w:hint="eastAsia" w:ascii="方正楷体_GBK" w:hAnsi="方正楷体_GBK" w:eastAsia="方正楷体_GBK" w:cs="方正楷体_GBK"/>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rPr>
        <w:t>（二） 申报署名</w:t>
      </w:r>
    </w:p>
    <w:p w14:paraId="7BBAF78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0" w:beforeAutospacing="0" w:after="0" w:afterAutospacing="0" w:line="600" w:lineRule="exact"/>
        <w:ind w:left="0" w:right="0" w:firstLine="420"/>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1．论文以正文标题下署名为准；著作以公开出版物的版权页署名为准；未正式出版或未公开发表的研究报告类成果以结项证书署名为准；未署名的，以采用单位出具的相关证明材料为准。</w:t>
      </w:r>
    </w:p>
    <w:p w14:paraId="727D8A2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0" w:beforeAutospacing="0" w:after="0" w:afterAutospacing="0" w:line="600" w:lineRule="exact"/>
        <w:ind w:left="0" w:right="0" w:firstLine="420"/>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2．成果由单位或集体署名的，以第一完成单位或集体名义申报；如以个人名义申报，原则上应由成果负责人申报，并出具署名单位或集体同意的书面证明材料。</w:t>
      </w:r>
    </w:p>
    <w:p w14:paraId="24AD293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0" w:beforeAutospacing="0" w:after="0" w:afterAutospacing="0" w:line="600" w:lineRule="exact"/>
        <w:ind w:left="0" w:right="0" w:firstLine="420"/>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3．版权页上署名的顾问、主审等不具有申报资格。</w:t>
      </w:r>
    </w:p>
    <w:p w14:paraId="3AAA1DC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0" w:beforeAutospacing="0" w:after="0" w:afterAutospacing="0" w:line="600" w:lineRule="exact"/>
        <w:ind w:left="0" w:right="0" w:firstLine="420"/>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4．多人合作的成果，应按成果署名确定 5 名之内的主研人员，由第一作者牵头申报；第一作者因故不能申报的， 出具放弃申报并同意其他作者申报的书面证明材料， 由其他合作者确定 5 名之内的主研人员申报，但不得将放弃申报的第一作者列入申报名单。</w:t>
      </w:r>
    </w:p>
    <w:p w14:paraId="460AB0B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0" w:beforeAutospacing="0" w:after="0" w:afterAutospacing="0" w:line="600" w:lineRule="exact"/>
        <w:ind w:left="0" w:right="0" w:firstLine="420"/>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5．由两人以上合作完成的集体成果，按正式出版或公开发表成果的署名申报，未正式出版或未公开发表的研究报告类成果以结项证书载明的署名申报；每项成果最多署名 5 人，并提供各自承担工作任务和研究内容的证明材料。</w:t>
      </w:r>
    </w:p>
    <w:p w14:paraId="54AD5F8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0" w:beforeAutospacing="0" w:after="0" w:afterAutospacing="0" w:line="600" w:lineRule="exact"/>
        <w:ind w:left="0" w:right="0" w:firstLine="420"/>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6．以外文形式发表的论文，可由第一通讯作者牵头申报，但须第一作者同意，并提供相应的书面证明材料。</w:t>
      </w:r>
    </w:p>
    <w:p w14:paraId="1CDFA52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0" w:beforeAutospacing="0" w:after="0" w:afterAutospacing="0" w:line="600" w:lineRule="exact"/>
        <w:ind w:left="0" w:right="0" w:firstLine="420"/>
        <w:jc w:val="both"/>
        <w:textAlignment w:val="auto"/>
        <w:rPr>
          <w:rFonts w:hint="eastAsia" w:ascii="方正楷体_GBK" w:hAnsi="方正楷体_GBK" w:eastAsia="方正楷体_GBK" w:cs="方正楷体_GBK"/>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rPr>
        <w:t>（</w:t>
      </w:r>
      <w:r>
        <w:rPr>
          <w:rFonts w:hint="eastAsia" w:ascii="方正楷体_GBK" w:hAnsi="方正楷体_GBK" w:eastAsia="方正楷体_GBK" w:cs="方正楷体_GBK"/>
          <w:i w:val="0"/>
          <w:iCs w:val="0"/>
          <w:caps w:val="0"/>
          <w:color w:val="333333"/>
          <w:spacing w:val="0"/>
          <w:sz w:val="32"/>
          <w:szCs w:val="32"/>
          <w:shd w:val="clear" w:fill="FFFFFF"/>
          <w:lang w:val="en-US" w:eastAsia="zh-CN"/>
        </w:rPr>
        <w:t>三</w:t>
      </w:r>
      <w:r>
        <w:rPr>
          <w:rFonts w:hint="eastAsia" w:ascii="方正楷体_GBK" w:hAnsi="方正楷体_GBK" w:eastAsia="方正楷体_GBK" w:cs="方正楷体_GBK"/>
          <w:i w:val="0"/>
          <w:iCs w:val="0"/>
          <w:caps w:val="0"/>
          <w:color w:val="333333"/>
          <w:spacing w:val="0"/>
          <w:sz w:val="32"/>
          <w:szCs w:val="32"/>
          <w:shd w:val="clear" w:fill="FFFFFF"/>
        </w:rPr>
        <w:t>） 申报程序</w:t>
      </w:r>
    </w:p>
    <w:p w14:paraId="6391ABC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40" w:beforeAutospacing="0" w:after="0" w:afterAutospacing="0" w:line="600" w:lineRule="exact"/>
        <w:ind w:right="0" w:firstLine="640" w:firstLineChars="200"/>
        <w:jc w:val="both"/>
        <w:textAlignment w:val="auto"/>
        <w:rPr>
          <w:rFonts w:hint="eastAsia" w:ascii="方正仿宋_GBK" w:hAnsi="方正仿宋_GBK" w:eastAsia="方正仿宋_GBK" w:cs="方正仿宋_GBK"/>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1 ． 申报人通过</w:t>
      </w:r>
      <w:r>
        <w:rPr>
          <w:rFonts w:hint="eastAsia" w:ascii="方正仿宋_GBK" w:hAnsi="方正仿宋_GBK" w:eastAsia="方正仿宋_GBK" w:cs="方正仿宋_GBK"/>
          <w:i w:val="0"/>
          <w:iCs w:val="0"/>
          <w:caps w:val="0"/>
          <w:color w:val="333333"/>
          <w:spacing w:val="0"/>
          <w:sz w:val="32"/>
          <w:szCs w:val="32"/>
          <w:shd w:val="clear" w:fill="FFFFFF"/>
        </w:rPr>
        <w:t>“社科成果评奖系统”</w:t>
      </w:r>
      <w:r>
        <w:rPr>
          <w:rFonts w:hint="default" w:ascii="Times New Roman" w:hAnsi="Times New Roman" w:eastAsia="方正仿宋_GBK" w:cs="Times New Roman"/>
          <w:i w:val="0"/>
          <w:iCs w:val="0"/>
          <w:caps w:val="0"/>
          <w:color w:val="333333"/>
          <w:spacing w:val="0"/>
          <w:sz w:val="32"/>
          <w:szCs w:val="32"/>
          <w:shd w:val="clear" w:fill="FFFFFF"/>
        </w:rPr>
        <w:t>（重庆社科网：</w:t>
      </w:r>
      <w:r>
        <w:rPr>
          <w:rFonts w:hint="default" w:ascii="Times New Roman" w:hAnsi="Times New Roman" w:eastAsia="方正仿宋_GBK" w:cs="Times New Roman"/>
          <w:i w:val="0"/>
          <w:iCs w:val="0"/>
          <w:caps w:val="0"/>
          <w:color w:val="333333"/>
          <w:spacing w:val="0"/>
          <w:sz w:val="32"/>
          <w:szCs w:val="32"/>
          <w:shd w:val="clear" w:fill="FFFFFF"/>
        </w:rPr>
        <w:fldChar w:fldCharType="begin"/>
      </w:r>
      <w:r>
        <w:rPr>
          <w:rFonts w:hint="default" w:ascii="Times New Roman" w:hAnsi="Times New Roman" w:eastAsia="方正仿宋_GBK" w:cs="Times New Roman"/>
          <w:i w:val="0"/>
          <w:iCs w:val="0"/>
          <w:caps w:val="0"/>
          <w:color w:val="333333"/>
          <w:spacing w:val="0"/>
          <w:sz w:val="32"/>
          <w:szCs w:val="32"/>
          <w:shd w:val="clear" w:fill="FFFFFF"/>
        </w:rPr>
        <w:instrText xml:space="preserve"> HYPERLINK "http://www.cqskl.com/" </w:instrText>
      </w:r>
      <w:r>
        <w:rPr>
          <w:rFonts w:hint="default" w:ascii="Times New Roman" w:hAnsi="Times New Roman" w:eastAsia="方正仿宋_GBK" w:cs="Times New Roman"/>
          <w:i w:val="0"/>
          <w:iCs w:val="0"/>
          <w:caps w:val="0"/>
          <w:color w:val="333333"/>
          <w:spacing w:val="0"/>
          <w:sz w:val="32"/>
          <w:szCs w:val="32"/>
          <w:shd w:val="clear" w:fill="FFFFFF"/>
        </w:rPr>
        <w:fldChar w:fldCharType="separate"/>
      </w:r>
      <w:r>
        <w:rPr>
          <w:rFonts w:hint="default" w:ascii="Times New Roman" w:hAnsi="Times New Roman" w:eastAsia="方正仿宋_GBK" w:cs="Times New Roman"/>
          <w:i w:val="0"/>
          <w:iCs w:val="0"/>
          <w:caps w:val="0"/>
          <w:color w:val="333333"/>
          <w:spacing w:val="0"/>
          <w:sz w:val="32"/>
          <w:szCs w:val="32"/>
          <w:shd w:val="clear" w:fill="FFFFFF"/>
        </w:rPr>
        <w:t>http://www.cqskl.com/</w:t>
      </w:r>
      <w:r>
        <w:rPr>
          <w:rFonts w:hint="default" w:ascii="Times New Roman" w:hAnsi="Times New Roman" w:eastAsia="方正仿宋_GBK" w:cs="Times New Roman"/>
          <w:i w:val="0"/>
          <w:iCs w:val="0"/>
          <w:caps w:val="0"/>
          <w:color w:val="333333"/>
          <w:spacing w:val="0"/>
          <w:sz w:val="32"/>
          <w:szCs w:val="32"/>
          <w:shd w:val="clear" w:fill="FFFFFF"/>
        </w:rPr>
        <w:fldChar w:fldCharType="end"/>
      </w:r>
      <w:r>
        <w:rPr>
          <w:rFonts w:hint="default" w:ascii="Times New Roman" w:hAnsi="Times New Roman" w:eastAsia="方正仿宋_GBK" w:cs="Times New Roman"/>
          <w:i w:val="0"/>
          <w:iCs w:val="0"/>
          <w:caps w:val="0"/>
          <w:color w:val="333333"/>
          <w:spacing w:val="0"/>
          <w:sz w:val="32"/>
          <w:szCs w:val="32"/>
          <w:shd w:val="clear" w:fill="FFFFFF"/>
        </w:rPr>
        <w:t> ）提出申请</w:t>
      </w:r>
      <w:r>
        <w:rPr>
          <w:rFonts w:hint="eastAsia" w:ascii="方正仿宋_GBK" w:hAnsi="方正仿宋_GBK" w:eastAsia="方正仿宋_GBK" w:cs="方正仿宋_GBK"/>
          <w:i w:val="0"/>
          <w:iCs w:val="0"/>
          <w:caps w:val="0"/>
          <w:color w:val="333333"/>
          <w:spacing w:val="0"/>
          <w:sz w:val="32"/>
          <w:szCs w:val="32"/>
          <w:shd w:val="clear" w:fill="FFFFFF"/>
        </w:rPr>
        <w:t>。“重庆市社会科学成果评奖系统使用手册”请</w:t>
      </w:r>
      <w:r>
        <w:rPr>
          <w:rFonts w:hint="default" w:ascii="Times New Roman" w:hAnsi="Times New Roman" w:eastAsia="方正仿宋_GBK" w:cs="Times New Roman"/>
          <w:i w:val="0"/>
          <w:iCs w:val="0"/>
          <w:caps w:val="0"/>
          <w:color w:val="333333"/>
          <w:spacing w:val="0"/>
          <w:sz w:val="32"/>
          <w:szCs w:val="32"/>
          <w:shd w:val="clear" w:fill="FFFFFF"/>
        </w:rPr>
        <w:t>在</w:t>
      </w:r>
      <w:r>
        <w:rPr>
          <w:rFonts w:hint="eastAsia" w:ascii="方正仿宋_GBK" w:hAnsi="方正仿宋_GBK" w:eastAsia="方正仿宋_GBK" w:cs="方正仿宋_GBK"/>
          <w:i w:val="0"/>
          <w:iCs w:val="0"/>
          <w:caps w:val="0"/>
          <w:color w:val="333333"/>
          <w:spacing w:val="0"/>
          <w:sz w:val="32"/>
          <w:szCs w:val="32"/>
          <w:shd w:val="clear" w:fill="FFFFFF"/>
        </w:rPr>
        <w:t>“重庆社科网”→“规划评奖”→“社科评奖”中查阅。</w:t>
      </w:r>
    </w:p>
    <w:p w14:paraId="74A96BA5">
      <w:pPr>
        <w:keepNext w:val="0"/>
        <w:keepLines w:val="0"/>
        <w:pageBreakBefore w:val="0"/>
        <w:widowControl w:val="0"/>
        <w:kinsoku/>
        <w:wordWrap/>
        <w:overflowPunct/>
        <w:topLinePunct w:val="0"/>
        <w:autoSpaceDE/>
        <w:autoSpaceDN/>
        <w:bidi w:val="0"/>
        <w:adjustRightInd/>
        <w:snapToGrid/>
        <w:spacing w:before="40" w:line="600" w:lineRule="exact"/>
        <w:ind w:firstLine="640" w:firstLineChars="200"/>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2．</w:t>
      </w:r>
      <w:r>
        <w:rPr>
          <w:rFonts w:hint="default" w:ascii="Times New Roman" w:hAnsi="Times New Roman" w:eastAsia="方正仿宋_GBK" w:cs="Times New Roman"/>
          <w:i w:val="0"/>
          <w:iCs w:val="0"/>
          <w:caps w:val="0"/>
          <w:color w:val="333333"/>
          <w:spacing w:val="0"/>
          <w:sz w:val="32"/>
          <w:szCs w:val="32"/>
          <w:shd w:val="clear" w:fill="FFFFFF"/>
          <w:lang w:val="en-US" w:eastAsia="zh-CN"/>
        </w:rPr>
        <w:t>申报人</w:t>
      </w:r>
      <w:r>
        <w:rPr>
          <w:rFonts w:hint="eastAsia" w:ascii="方正仿宋_GBK" w:hAnsi="方正仿宋_GBK" w:eastAsia="方正仿宋_GBK" w:cs="方正仿宋_GBK"/>
          <w:i w:val="0"/>
          <w:iCs w:val="0"/>
          <w:caps w:val="0"/>
          <w:color w:val="333333"/>
          <w:spacing w:val="0"/>
          <w:sz w:val="32"/>
          <w:szCs w:val="32"/>
          <w:shd w:val="clear" w:fill="FFFFFF"/>
          <w:lang w:val="en-US" w:eastAsia="zh-CN"/>
        </w:rPr>
        <w:t>在“社科成果评奖系统”（</w:t>
      </w:r>
      <w:r>
        <w:rPr>
          <w:rFonts w:hint="default" w:ascii="Times New Roman" w:hAnsi="Times New Roman" w:eastAsia="方正仿宋_GBK" w:cs="Times New Roman"/>
          <w:i w:val="0"/>
          <w:iCs w:val="0"/>
          <w:caps w:val="0"/>
          <w:color w:val="333333"/>
          <w:spacing w:val="0"/>
          <w:sz w:val="32"/>
          <w:szCs w:val="32"/>
          <w:shd w:val="clear" w:fill="FFFFFF"/>
          <w:lang w:val="en-US" w:eastAsia="zh-CN"/>
        </w:rPr>
        <w:t>重庆社科网 http://www. cqskl.com/）注册（已有账号的不用再注册），经学校科研处审核通过后，按照系统提示填写申报材料</w:t>
      </w:r>
      <w:r>
        <w:rPr>
          <w:rFonts w:hint="default" w:ascii="Times New Roman" w:hAnsi="Times New Roman" w:eastAsia="方正仿宋_GBK" w:cs="Times New Roman"/>
          <w:i w:val="0"/>
          <w:iCs w:val="0"/>
          <w:caps w:val="0"/>
          <w:color w:val="333333"/>
          <w:spacing w:val="0"/>
          <w:sz w:val="32"/>
          <w:szCs w:val="32"/>
          <w:shd w:val="clear" w:fill="FFFFFF"/>
        </w:rPr>
        <w:t>，完成申报</w:t>
      </w:r>
      <w:r>
        <w:rPr>
          <w:rFonts w:hint="eastAsia" w:ascii="Times New Roman" w:hAnsi="Times New Roman" w:eastAsia="方正仿宋_GBK" w:cs="Times New Roman"/>
          <w:i w:val="0"/>
          <w:iCs w:val="0"/>
          <w:caps w:val="0"/>
          <w:color w:val="333333"/>
          <w:spacing w:val="0"/>
          <w:sz w:val="32"/>
          <w:szCs w:val="32"/>
          <w:shd w:val="clear" w:fill="FFFFFF"/>
          <w:lang w:eastAsia="zh-CN"/>
        </w:rPr>
        <w:t>。</w:t>
      </w:r>
    </w:p>
    <w:p w14:paraId="3984807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0" w:beforeAutospacing="0" w:after="0" w:afterAutospacing="0" w:line="600" w:lineRule="exact"/>
        <w:ind w:right="0" w:firstLine="640" w:firstLineChars="200"/>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3．申报人填写、提交申报材料，并经</w:t>
      </w:r>
      <w:r>
        <w:rPr>
          <w:rFonts w:hint="eastAsia" w:ascii="Times New Roman" w:hAnsi="Times New Roman" w:eastAsia="方正仿宋_GBK" w:cs="Times New Roman"/>
          <w:i w:val="0"/>
          <w:iCs w:val="0"/>
          <w:caps w:val="0"/>
          <w:color w:val="333333"/>
          <w:spacing w:val="0"/>
          <w:sz w:val="32"/>
          <w:szCs w:val="32"/>
          <w:shd w:val="clear" w:fill="FFFFFF"/>
          <w:lang w:val="en-US" w:eastAsia="zh-CN"/>
        </w:rPr>
        <w:t>科研处</w:t>
      </w:r>
      <w:r>
        <w:rPr>
          <w:rFonts w:hint="default" w:ascii="Times New Roman" w:hAnsi="Times New Roman" w:eastAsia="方正仿宋_GBK" w:cs="Times New Roman"/>
          <w:i w:val="0"/>
          <w:iCs w:val="0"/>
          <w:caps w:val="0"/>
          <w:color w:val="333333"/>
          <w:spacing w:val="0"/>
          <w:sz w:val="32"/>
          <w:szCs w:val="32"/>
          <w:shd w:val="clear" w:fill="FFFFFF"/>
        </w:rPr>
        <w:t>初步审核通过后，再下载《重庆市社会科学优秀成果奖申报表》 （以下简称《申报表》），将《申报表》纸质件、成果、证明成果价值或影响等材料原件一并交至</w:t>
      </w:r>
      <w:r>
        <w:rPr>
          <w:rFonts w:hint="eastAsia" w:ascii="Times New Roman" w:hAnsi="Times New Roman" w:eastAsia="方正仿宋_GBK" w:cs="Times New Roman"/>
          <w:i w:val="0"/>
          <w:iCs w:val="0"/>
          <w:caps w:val="0"/>
          <w:color w:val="333333"/>
          <w:spacing w:val="0"/>
          <w:sz w:val="32"/>
          <w:szCs w:val="32"/>
          <w:shd w:val="clear" w:fill="FFFFFF"/>
          <w:lang w:val="en-US" w:eastAsia="zh-CN"/>
        </w:rPr>
        <w:t>二级学院汇总后统一报至科研处</w:t>
      </w:r>
      <w:r>
        <w:rPr>
          <w:rFonts w:hint="default" w:ascii="Times New Roman" w:hAnsi="Times New Roman" w:eastAsia="方正仿宋_GBK" w:cs="Times New Roman"/>
          <w:i w:val="0"/>
          <w:iCs w:val="0"/>
          <w:caps w:val="0"/>
          <w:color w:val="333333"/>
          <w:spacing w:val="0"/>
          <w:sz w:val="32"/>
          <w:szCs w:val="32"/>
          <w:shd w:val="clear" w:fill="FFFFFF"/>
        </w:rPr>
        <w:t>。《申报表》纸质件、成果、证明成果价值或影响等材料原件，应与申报系统所填写的内容完全一致。</w:t>
      </w:r>
    </w:p>
    <w:p w14:paraId="19FA3B2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0" w:beforeAutospacing="0" w:after="0" w:afterAutospacing="0" w:line="600" w:lineRule="exact"/>
        <w:ind w:left="0" w:right="0" w:firstLine="420"/>
        <w:jc w:val="both"/>
        <w:textAlignment w:val="auto"/>
        <w:rPr>
          <w:rFonts w:hint="eastAsia" w:ascii="方正楷体_GBK" w:hAnsi="方正楷体_GBK" w:eastAsia="方正楷体_GBK" w:cs="方正楷体_GBK"/>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rPr>
        <w:t>（</w:t>
      </w:r>
      <w:r>
        <w:rPr>
          <w:rFonts w:hint="eastAsia" w:ascii="方正楷体_GBK" w:hAnsi="方正楷体_GBK" w:eastAsia="方正楷体_GBK" w:cs="方正楷体_GBK"/>
          <w:i w:val="0"/>
          <w:iCs w:val="0"/>
          <w:caps w:val="0"/>
          <w:color w:val="333333"/>
          <w:spacing w:val="0"/>
          <w:sz w:val="32"/>
          <w:szCs w:val="32"/>
          <w:shd w:val="clear" w:fill="FFFFFF"/>
          <w:lang w:val="en-US" w:eastAsia="zh-CN"/>
        </w:rPr>
        <w:t>四</w:t>
      </w:r>
      <w:r>
        <w:rPr>
          <w:rFonts w:hint="eastAsia" w:ascii="方正楷体_GBK" w:hAnsi="方正楷体_GBK" w:eastAsia="方正楷体_GBK" w:cs="方正楷体_GBK"/>
          <w:i w:val="0"/>
          <w:iCs w:val="0"/>
          <w:caps w:val="0"/>
          <w:color w:val="333333"/>
          <w:spacing w:val="0"/>
          <w:sz w:val="32"/>
          <w:szCs w:val="32"/>
          <w:shd w:val="clear" w:fill="FFFFFF"/>
        </w:rPr>
        <w:t>） 申报材料</w:t>
      </w:r>
    </w:p>
    <w:p w14:paraId="4965757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0" w:beforeAutospacing="0" w:after="0" w:afterAutospacing="0" w:line="600" w:lineRule="exact"/>
        <w:ind w:right="0" w:firstLine="640" w:firstLineChars="200"/>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1．</w:t>
      </w:r>
      <w:r>
        <w:rPr>
          <w:rFonts w:hint="eastAsia" w:ascii="方正仿宋_GBK" w:hAnsi="方正仿宋_GBK" w:eastAsia="方正仿宋_GBK" w:cs="方正仿宋_GBK"/>
          <w:i w:val="0"/>
          <w:iCs w:val="0"/>
          <w:caps w:val="0"/>
          <w:color w:val="333333"/>
          <w:spacing w:val="0"/>
          <w:sz w:val="32"/>
          <w:szCs w:val="32"/>
          <w:shd w:val="clear" w:fill="FFFFFF"/>
        </w:rPr>
        <w:t>在“社科成果评奖系统”填报并提</w:t>
      </w:r>
      <w:r>
        <w:rPr>
          <w:rFonts w:hint="default" w:ascii="Times New Roman" w:hAnsi="Times New Roman" w:eastAsia="方正仿宋_GBK" w:cs="Times New Roman"/>
          <w:i w:val="0"/>
          <w:iCs w:val="0"/>
          <w:caps w:val="0"/>
          <w:color w:val="333333"/>
          <w:spacing w:val="0"/>
          <w:sz w:val="32"/>
          <w:szCs w:val="32"/>
          <w:shd w:val="clear" w:fill="FFFFFF"/>
        </w:rPr>
        <w:t>交。</w:t>
      </w:r>
    </w:p>
    <w:p w14:paraId="14A5050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0" w:beforeAutospacing="0" w:after="0" w:afterAutospacing="0" w:line="600" w:lineRule="exact"/>
        <w:ind w:right="0" w:firstLine="640" w:firstLineChars="200"/>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2．用 A4 打印并装订成册的《申报表》一式 2 份。</w:t>
      </w:r>
    </w:p>
    <w:p w14:paraId="63DB037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0" w:beforeAutospacing="0" w:after="0" w:afterAutospacing="0" w:line="600" w:lineRule="exact"/>
        <w:ind w:right="0" w:firstLine="640" w:firstLineChars="200"/>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3．成果及相关材料一式 2 份（其中 1 份为原件）。包括国内外公开出版并公开发行的著作，国内外公开报刊上正式发表的论 文，被批示、采用、推广或结项的研究报告，证明材料等佐证材料。论文、报告、佐证</w:t>
      </w:r>
      <w:r>
        <w:rPr>
          <w:rFonts w:hint="eastAsia" w:ascii="Times New Roman" w:hAnsi="Times New Roman" w:eastAsia="方正仿宋_GBK" w:cs="Times New Roman"/>
          <w:i w:val="0"/>
          <w:iCs w:val="0"/>
          <w:caps w:val="0"/>
          <w:color w:val="333333"/>
          <w:spacing w:val="0"/>
          <w:sz w:val="32"/>
          <w:szCs w:val="32"/>
          <w:shd w:val="clear" w:fill="FFFFFF"/>
          <w:lang w:eastAsia="zh-CN"/>
        </w:rPr>
        <w:t>材料</w:t>
      </w:r>
      <w:r>
        <w:rPr>
          <w:rFonts w:hint="default" w:ascii="Times New Roman" w:hAnsi="Times New Roman" w:eastAsia="方正仿宋_GBK" w:cs="Times New Roman"/>
          <w:i w:val="0"/>
          <w:iCs w:val="0"/>
          <w:caps w:val="0"/>
          <w:color w:val="333333"/>
          <w:spacing w:val="0"/>
          <w:sz w:val="32"/>
          <w:szCs w:val="32"/>
          <w:shd w:val="clear" w:fill="FFFFFF"/>
        </w:rPr>
        <w:t>用 A4 纸装订成册。</w:t>
      </w:r>
    </w:p>
    <w:p w14:paraId="3F2217C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0" w:beforeAutospacing="0" w:after="0" w:afterAutospacing="0" w:line="600" w:lineRule="exact"/>
        <w:ind w:right="0" w:firstLine="640" w:firstLineChars="200"/>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4．《申报登记表》纸质件 1 份。</w:t>
      </w:r>
    </w:p>
    <w:p w14:paraId="6DDC854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0" w:beforeAutospacing="0" w:after="0" w:afterAutospacing="0" w:line="600" w:lineRule="exact"/>
        <w:ind w:right="0" w:firstLine="640" w:firstLineChars="200"/>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5．《申报登记表》的电子版。</w:t>
      </w:r>
    </w:p>
    <w:p w14:paraId="383CA15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0" w:beforeAutospacing="0" w:after="0" w:afterAutospacing="0" w:line="600" w:lineRule="exact"/>
        <w:ind w:left="0" w:right="0" w:firstLine="420"/>
        <w:jc w:val="both"/>
        <w:textAlignment w:val="auto"/>
        <w:rPr>
          <w:rFonts w:hint="eastAsia" w:ascii="方正楷体_GBK" w:hAnsi="方正楷体_GBK" w:eastAsia="方正楷体_GBK" w:cs="方正楷体_GBK"/>
          <w:i w:val="0"/>
          <w:iCs w:val="0"/>
          <w:caps w:val="0"/>
          <w:color w:val="333333"/>
          <w:spacing w:val="0"/>
          <w:sz w:val="32"/>
          <w:szCs w:val="32"/>
          <w:shd w:val="clear" w:fill="FFFFFF"/>
          <w:lang w:val="en-US" w:eastAsia="zh-CN"/>
        </w:rPr>
      </w:pPr>
      <w:r>
        <w:rPr>
          <w:rFonts w:hint="eastAsia" w:ascii="方正楷体_GBK" w:hAnsi="方正楷体_GBK" w:eastAsia="方正楷体_GBK" w:cs="方正楷体_GBK"/>
          <w:i w:val="0"/>
          <w:iCs w:val="0"/>
          <w:caps w:val="0"/>
          <w:color w:val="333333"/>
          <w:spacing w:val="0"/>
          <w:sz w:val="32"/>
          <w:szCs w:val="32"/>
          <w:shd w:val="clear" w:fill="FFFFFF"/>
        </w:rPr>
        <w:t>（</w:t>
      </w:r>
      <w:r>
        <w:rPr>
          <w:rFonts w:hint="eastAsia" w:ascii="方正楷体_GBK" w:hAnsi="方正楷体_GBK" w:eastAsia="方正楷体_GBK" w:cs="方正楷体_GBK"/>
          <w:i w:val="0"/>
          <w:iCs w:val="0"/>
          <w:caps w:val="0"/>
          <w:color w:val="333333"/>
          <w:spacing w:val="0"/>
          <w:sz w:val="32"/>
          <w:szCs w:val="32"/>
          <w:shd w:val="clear" w:fill="FFFFFF"/>
          <w:lang w:val="en-US" w:eastAsia="zh-CN"/>
        </w:rPr>
        <w:t>五</w:t>
      </w:r>
      <w:r>
        <w:rPr>
          <w:rFonts w:hint="eastAsia" w:ascii="方正楷体_GBK" w:hAnsi="方正楷体_GBK" w:eastAsia="方正楷体_GBK" w:cs="方正楷体_GBK"/>
          <w:i w:val="0"/>
          <w:iCs w:val="0"/>
          <w:caps w:val="0"/>
          <w:color w:val="333333"/>
          <w:spacing w:val="0"/>
          <w:sz w:val="32"/>
          <w:szCs w:val="32"/>
          <w:shd w:val="clear" w:fill="FFFFFF"/>
        </w:rPr>
        <w:t>） </w:t>
      </w:r>
      <w:r>
        <w:rPr>
          <w:rFonts w:hint="eastAsia" w:ascii="方正楷体_GBK" w:hAnsi="方正楷体_GBK" w:eastAsia="方正楷体_GBK" w:cs="方正楷体_GBK"/>
          <w:i w:val="0"/>
          <w:iCs w:val="0"/>
          <w:caps w:val="0"/>
          <w:color w:val="333333"/>
          <w:spacing w:val="0"/>
          <w:sz w:val="32"/>
          <w:szCs w:val="32"/>
          <w:shd w:val="clear" w:fill="FFFFFF"/>
          <w:lang w:val="en-US" w:eastAsia="zh-CN"/>
        </w:rPr>
        <w:t>时间安排</w:t>
      </w:r>
    </w:p>
    <w:p w14:paraId="2DC242A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0" w:beforeAutospacing="0" w:after="0" w:afterAutospacing="0" w:line="600" w:lineRule="exact"/>
        <w:ind w:right="0" w:firstLine="640" w:firstLineChars="200"/>
        <w:jc w:val="both"/>
        <w:textAlignment w:val="auto"/>
        <w:rPr>
          <w:rFonts w:hint="eastAsia" w:ascii="Times New Roman" w:hAnsi="Times New Roman" w:eastAsia="方正仿宋_GBK" w:cs="Times New Roman"/>
          <w:i w:val="0"/>
          <w:iCs w:val="0"/>
          <w:caps w:val="0"/>
          <w:color w:val="333333"/>
          <w:spacing w:val="0"/>
          <w:sz w:val="32"/>
          <w:szCs w:val="32"/>
          <w:shd w:val="clear" w:fill="FFFFFF"/>
          <w:lang w:val="en-US" w:eastAsia="zh-CN"/>
        </w:rPr>
      </w:pPr>
      <w:r>
        <w:rPr>
          <w:rFonts w:hint="eastAsia" w:ascii="Times New Roman" w:hAnsi="Times New Roman" w:eastAsia="方正仿宋_GBK" w:cs="Times New Roman"/>
          <w:i w:val="0"/>
          <w:iCs w:val="0"/>
          <w:caps w:val="0"/>
          <w:color w:val="333333"/>
          <w:spacing w:val="0"/>
          <w:sz w:val="32"/>
          <w:szCs w:val="32"/>
          <w:shd w:val="clear" w:fill="FFFFFF"/>
          <w:lang w:val="en-US" w:eastAsia="zh-CN"/>
        </w:rPr>
        <w:t>1. 系统申报时间为</w:t>
      </w:r>
      <w:r>
        <w:rPr>
          <w:rFonts w:hint="default" w:ascii="Times New Roman" w:hAnsi="Times New Roman" w:eastAsia="方正仿宋_GBK" w:cs="Times New Roman"/>
          <w:i w:val="0"/>
          <w:iCs w:val="0"/>
          <w:caps w:val="0"/>
          <w:color w:val="333333"/>
          <w:spacing w:val="0"/>
          <w:sz w:val="32"/>
          <w:szCs w:val="32"/>
          <w:shd w:val="clear" w:fill="FFFFFF"/>
          <w:lang w:val="en-US" w:eastAsia="zh-CN"/>
        </w:rPr>
        <w:t>202</w:t>
      </w:r>
      <w:r>
        <w:rPr>
          <w:rFonts w:hint="eastAsia" w:ascii="Times New Roman" w:hAnsi="Times New Roman" w:eastAsia="方正仿宋_GBK" w:cs="Times New Roman"/>
          <w:i w:val="0"/>
          <w:iCs w:val="0"/>
          <w:caps w:val="0"/>
          <w:color w:val="333333"/>
          <w:spacing w:val="0"/>
          <w:sz w:val="32"/>
          <w:szCs w:val="32"/>
          <w:shd w:val="clear" w:fill="FFFFFF"/>
          <w:lang w:val="en-US" w:eastAsia="zh-CN"/>
        </w:rPr>
        <w:t>5年10月</w:t>
      </w:r>
      <w:r>
        <w:rPr>
          <w:rFonts w:hint="default" w:ascii="Times New Roman" w:hAnsi="Times New Roman" w:eastAsia="方正仿宋_GBK" w:cs="Times New Roman"/>
          <w:i w:val="0"/>
          <w:iCs w:val="0"/>
          <w:caps w:val="0"/>
          <w:color w:val="333333"/>
          <w:spacing w:val="0"/>
          <w:sz w:val="32"/>
          <w:szCs w:val="32"/>
          <w:shd w:val="clear" w:fill="FFFFFF"/>
          <w:lang w:val="en-US" w:eastAsia="zh-CN"/>
        </w:rPr>
        <w:t>1</w:t>
      </w:r>
      <w:r>
        <w:rPr>
          <w:rFonts w:hint="eastAsia" w:ascii="Times New Roman" w:hAnsi="Times New Roman" w:eastAsia="方正仿宋_GBK" w:cs="Times New Roman"/>
          <w:i w:val="0"/>
          <w:iCs w:val="0"/>
          <w:caps w:val="0"/>
          <w:color w:val="333333"/>
          <w:spacing w:val="0"/>
          <w:sz w:val="32"/>
          <w:szCs w:val="32"/>
          <w:shd w:val="clear" w:fill="FFFFFF"/>
          <w:lang w:val="en-US" w:eastAsia="zh-CN"/>
        </w:rPr>
        <w:t>4日—</w:t>
      </w:r>
      <w:r>
        <w:rPr>
          <w:rFonts w:hint="default" w:ascii="Times New Roman" w:hAnsi="Times New Roman" w:eastAsia="方正仿宋_GBK" w:cs="Times New Roman"/>
          <w:i w:val="0"/>
          <w:iCs w:val="0"/>
          <w:caps w:val="0"/>
          <w:color w:val="333333"/>
          <w:spacing w:val="0"/>
          <w:sz w:val="32"/>
          <w:szCs w:val="32"/>
          <w:shd w:val="clear" w:fill="FFFFFF"/>
          <w:lang w:val="en-US" w:eastAsia="zh-CN"/>
        </w:rPr>
        <w:t>202</w:t>
      </w:r>
      <w:r>
        <w:rPr>
          <w:rFonts w:hint="eastAsia" w:ascii="Times New Roman" w:hAnsi="Times New Roman" w:eastAsia="方正仿宋_GBK" w:cs="Times New Roman"/>
          <w:i w:val="0"/>
          <w:iCs w:val="0"/>
          <w:caps w:val="0"/>
          <w:color w:val="333333"/>
          <w:spacing w:val="0"/>
          <w:sz w:val="32"/>
          <w:szCs w:val="32"/>
          <w:shd w:val="clear" w:fill="FFFFFF"/>
          <w:lang w:val="en-US" w:eastAsia="zh-CN"/>
        </w:rPr>
        <w:t>5年11月6日，逾期不予受理。</w:t>
      </w:r>
    </w:p>
    <w:p w14:paraId="0B0BB6A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0" w:beforeAutospacing="0" w:after="0" w:afterAutospacing="0" w:line="600" w:lineRule="exact"/>
        <w:ind w:right="0" w:firstLine="640" w:firstLineChars="200"/>
        <w:jc w:val="both"/>
        <w:textAlignment w:val="auto"/>
        <w:rPr>
          <w:rFonts w:hint="eastAsia" w:ascii="Times New Roman" w:hAnsi="Times New Roman" w:eastAsia="方正仿宋_GBK" w:cs="Times New Roman"/>
          <w:i w:val="0"/>
          <w:iCs w:val="0"/>
          <w:caps w:val="0"/>
          <w:color w:val="333333"/>
          <w:spacing w:val="0"/>
          <w:sz w:val="32"/>
          <w:szCs w:val="32"/>
          <w:shd w:val="clear" w:fill="FFFFFF"/>
          <w:lang w:val="en-US" w:eastAsia="zh-CN"/>
        </w:rPr>
      </w:pPr>
      <w:r>
        <w:rPr>
          <w:rFonts w:hint="eastAsia" w:ascii="Times New Roman" w:hAnsi="Times New Roman" w:eastAsia="方正仿宋_GBK" w:cs="Times New Roman"/>
          <w:i w:val="0"/>
          <w:iCs w:val="0"/>
          <w:caps w:val="0"/>
          <w:color w:val="333333"/>
          <w:spacing w:val="0"/>
          <w:sz w:val="32"/>
          <w:szCs w:val="32"/>
          <w:shd w:val="clear" w:fill="FFFFFF"/>
          <w:lang w:val="en-US" w:eastAsia="zh-CN"/>
        </w:rPr>
        <w:t>2. 请各二级单位将上述申报材料及《</w:t>
      </w:r>
      <w:bookmarkStart w:id="0" w:name="_GoBack"/>
      <w:r>
        <w:rPr>
          <w:rFonts w:hint="eastAsia" w:ascii="Times New Roman" w:hAnsi="Times New Roman" w:eastAsia="方正仿宋_GBK" w:cs="Times New Roman"/>
          <w:i w:val="0"/>
          <w:iCs w:val="0"/>
          <w:caps w:val="0"/>
          <w:color w:val="333333"/>
          <w:spacing w:val="0"/>
          <w:sz w:val="32"/>
          <w:szCs w:val="32"/>
          <w:shd w:val="clear" w:fill="FFFFFF"/>
          <w:lang w:val="en-US" w:eastAsia="zh-CN"/>
        </w:rPr>
        <w:t>重庆市社会科学优秀成果奖申报汇总表</w:t>
      </w:r>
      <w:bookmarkEnd w:id="0"/>
      <w:r>
        <w:rPr>
          <w:rFonts w:hint="eastAsia" w:ascii="Times New Roman" w:hAnsi="Times New Roman" w:eastAsia="方正仿宋_GBK" w:cs="Times New Roman"/>
          <w:i w:val="0"/>
          <w:iCs w:val="0"/>
          <w:caps w:val="0"/>
          <w:color w:val="333333"/>
          <w:spacing w:val="0"/>
          <w:sz w:val="32"/>
          <w:szCs w:val="32"/>
          <w:shd w:val="clear" w:fill="FFFFFF"/>
          <w:lang w:val="en-US" w:eastAsia="zh-CN"/>
        </w:rPr>
        <w:t>》（附件3）于</w:t>
      </w:r>
      <w:r>
        <w:rPr>
          <w:rFonts w:hint="default" w:ascii="Times New Roman" w:hAnsi="Times New Roman" w:eastAsia="方正仿宋_GBK" w:cs="Times New Roman"/>
          <w:i w:val="0"/>
          <w:iCs w:val="0"/>
          <w:caps w:val="0"/>
          <w:color w:val="333333"/>
          <w:spacing w:val="0"/>
          <w:sz w:val="32"/>
          <w:szCs w:val="32"/>
          <w:shd w:val="clear" w:fill="FFFFFF"/>
          <w:lang w:val="en-US" w:eastAsia="zh-CN"/>
        </w:rPr>
        <w:t>202</w:t>
      </w:r>
      <w:r>
        <w:rPr>
          <w:rFonts w:hint="eastAsia" w:ascii="Times New Roman" w:hAnsi="Times New Roman" w:eastAsia="方正仿宋_GBK" w:cs="Times New Roman"/>
          <w:i w:val="0"/>
          <w:iCs w:val="0"/>
          <w:caps w:val="0"/>
          <w:color w:val="333333"/>
          <w:spacing w:val="0"/>
          <w:sz w:val="32"/>
          <w:szCs w:val="32"/>
          <w:shd w:val="clear" w:fill="FFFFFF"/>
          <w:lang w:val="en-US" w:eastAsia="zh-CN"/>
        </w:rPr>
        <w:t>5年</w:t>
      </w:r>
      <w:r>
        <w:rPr>
          <w:rFonts w:hint="default" w:ascii="Times New Roman" w:hAnsi="Times New Roman" w:eastAsia="方正仿宋_GBK" w:cs="Times New Roman"/>
          <w:i w:val="0"/>
          <w:iCs w:val="0"/>
          <w:caps w:val="0"/>
          <w:color w:val="333333"/>
          <w:spacing w:val="0"/>
          <w:sz w:val="32"/>
          <w:szCs w:val="32"/>
          <w:shd w:val="clear" w:fill="FFFFFF"/>
          <w:lang w:val="en-US" w:eastAsia="zh-CN"/>
        </w:rPr>
        <w:t>1</w:t>
      </w:r>
      <w:r>
        <w:rPr>
          <w:rFonts w:hint="eastAsia" w:ascii="Times New Roman" w:hAnsi="Times New Roman" w:eastAsia="方正仿宋_GBK" w:cs="Times New Roman"/>
          <w:i w:val="0"/>
          <w:iCs w:val="0"/>
          <w:caps w:val="0"/>
          <w:color w:val="333333"/>
          <w:spacing w:val="0"/>
          <w:sz w:val="32"/>
          <w:szCs w:val="32"/>
          <w:shd w:val="clear" w:fill="FFFFFF"/>
          <w:lang w:val="en-US" w:eastAsia="zh-CN"/>
        </w:rPr>
        <w:t>1月10日11:00前统一交至学校科研处。申报登记表及汇总表电子件发送至科研处邮箱：</w:t>
      </w:r>
      <w:r>
        <w:rPr>
          <w:rFonts w:hint="eastAsia" w:ascii="Times New Roman" w:hAnsi="Times New Roman" w:eastAsia="方正仿宋_GBK" w:cs="Times New Roman"/>
          <w:sz w:val="32"/>
          <w:szCs w:val="32"/>
          <w:lang w:val="en-US" w:eastAsia="zh-CN"/>
        </w:rPr>
        <w:t>kyc@cqifs.edu.cn</w:t>
      </w:r>
      <w:r>
        <w:rPr>
          <w:rFonts w:hint="eastAsia" w:ascii="Times New Roman" w:hAnsi="Times New Roman" w:eastAsia="方正仿宋_GBK" w:cs="Times New Roman"/>
          <w:i w:val="0"/>
          <w:iCs w:val="0"/>
          <w:caps w:val="0"/>
          <w:color w:val="333333"/>
          <w:spacing w:val="0"/>
          <w:sz w:val="32"/>
          <w:szCs w:val="32"/>
          <w:shd w:val="clear" w:fill="FFFFFF"/>
          <w:lang w:val="en-US" w:eastAsia="zh-CN"/>
        </w:rPr>
        <w:t>。</w:t>
      </w:r>
    </w:p>
    <w:p w14:paraId="16F8D45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0" w:beforeAutospacing="0" w:after="0" w:afterAutospacing="0" w:line="600" w:lineRule="exact"/>
        <w:ind w:right="0" w:firstLine="640" w:firstLineChars="200"/>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凡申报的成果及有关材料，无论获奖与否，均不退还。</w:t>
      </w:r>
    </w:p>
    <w:p w14:paraId="6CDDDABC">
      <w:pPr>
        <w:keepNext w:val="0"/>
        <w:keepLines w:val="0"/>
        <w:pageBreakBefore w:val="0"/>
        <w:kinsoku/>
        <w:wordWrap/>
        <w:overflowPunct/>
        <w:topLinePunct w:val="0"/>
        <w:autoSpaceDE/>
        <w:autoSpaceDN/>
        <w:bidi w:val="0"/>
        <w:adjustRightInd/>
        <w:snapToGrid/>
        <w:spacing w:before="40" w:line="600" w:lineRule="exact"/>
        <w:textAlignment w:val="auto"/>
        <w:rPr>
          <w:sz w:val="32"/>
          <w:szCs w:val="32"/>
        </w:rPr>
      </w:pPr>
    </w:p>
    <w:sectPr>
      <w:pgSz w:w="11906" w:h="16838"/>
      <w:pgMar w:top="1440" w:right="1446" w:bottom="1440" w:left="144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auto"/>
    <w:pitch w:val="default"/>
    <w:sig w:usb0="00000001" w:usb1="080E0000" w:usb2="00000000" w:usb3="00000000" w:csb0="00040000" w:csb1="00000000"/>
  </w:font>
  <w:font w:name="var(--ck-content-font-family)">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汉仪字酷堂长林体W">
    <w:panose1 w:val="00020600040101010101"/>
    <w:charset w:val="86"/>
    <w:family w:val="auto"/>
    <w:pitch w:val="default"/>
    <w:sig w:usb0="8000003F" w:usb1="1AC104FA" w:usb2="00000016" w:usb3="00000000" w:csb0="0004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CC4C48"/>
    <w:rsid w:val="01663056"/>
    <w:rsid w:val="032B13F9"/>
    <w:rsid w:val="162C6AF9"/>
    <w:rsid w:val="18602A8A"/>
    <w:rsid w:val="18684514"/>
    <w:rsid w:val="19831126"/>
    <w:rsid w:val="1D6C2251"/>
    <w:rsid w:val="1FEA79AC"/>
    <w:rsid w:val="2E5B1AB0"/>
    <w:rsid w:val="313E5C07"/>
    <w:rsid w:val="3A63048C"/>
    <w:rsid w:val="455C4456"/>
    <w:rsid w:val="58727DC0"/>
    <w:rsid w:val="59CC4C48"/>
    <w:rsid w:val="5A0F7891"/>
    <w:rsid w:val="5D850596"/>
    <w:rsid w:val="716042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2377</Words>
  <Characters>2448</Characters>
  <Lines>0</Lines>
  <Paragraphs>0</Paragraphs>
  <TotalTime>1</TotalTime>
  <ScaleCrop>false</ScaleCrop>
  <LinksUpToDate>false</LinksUpToDate>
  <CharactersWithSpaces>2511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2025-10-11T08:58:00Z</dcterms:created>
  <dc:creator>sifang</dc:creator>
  <cp:lastModifiedBy>sifang</cp:lastModifiedBy>
  <dcterms:modified xsi:type="dcterms:W3CDTF">2025-10-14T03:40:25Z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05CBC99DA7774F47A9FBB6ED1087550E_11</vt:lpwstr>
  </property>
  <property fmtid="{D5CDD505-2E9C-101B-9397-08002B2CF9AE}" pid="4" name="KSOTemplateDocerSaveRecord">
    <vt:lpwstr>eyJoZGlkIjoiN2M4NTRhNjdiMzlkMzRmNGNkOWY1N2FiYTNlMzNjMWMiLCJ1c2VySWQiOiIxMTQ2MTEzMzM0In0=</vt:lpwstr>
  </property>
</Properties>
</file>