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1E66">
      <w:pPr>
        <w:spacing w:line="480" w:lineRule="exac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21513C1">
      <w:pPr>
        <w:spacing w:before="156" w:beforeLines="50" w:after="156" w:afterLines="50" w:line="600" w:lineRule="exac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重庆市教育委员会人文社会科学研究项目成果结题审核评估参考</w:t>
      </w:r>
    </w:p>
    <w:p w14:paraId="684A5828">
      <w:pPr>
        <w:spacing w:line="48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重庆市教委人文社科研究项目以成果质量和贡献为导向，重点考核政治立场、理论创新、学术贡献和社会影响。在满足项目成果研究内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容</w:t>
      </w:r>
      <w:bookmarkEnd w:id="0"/>
      <w:r>
        <w:rPr>
          <w:rFonts w:ascii="Times New Roman" w:hAnsi="Times New Roman" w:cs="Times New Roman"/>
          <w:sz w:val="28"/>
          <w:szCs w:val="28"/>
        </w:rPr>
        <w:t>与项目主题一致，发表、出版、提交有关部门决策参考时标明项目编号的前提下，根据项目类别、立项类型、成果形式及项目合同书相关约定等进行综合评分，评分达到结题条件要求方可申请结题，评分满足相应条件可免予鉴定。为便于各</w:t>
      </w:r>
      <w:r>
        <w:rPr>
          <w:rFonts w:hint="eastAsia" w:ascii="Times New Roman" w:hAnsi="Times New Roman" w:cs="Times New Roman"/>
          <w:sz w:val="28"/>
          <w:szCs w:val="28"/>
        </w:rPr>
        <w:t>单位</w:t>
      </w:r>
      <w:r>
        <w:rPr>
          <w:rFonts w:ascii="Times New Roman" w:hAnsi="Times New Roman" w:cs="Times New Roman"/>
          <w:sz w:val="28"/>
          <w:szCs w:val="28"/>
        </w:rPr>
        <w:t>审核，建议可参考以下标准：</w:t>
      </w:r>
    </w:p>
    <w:p w14:paraId="2B1E1649">
      <w:pPr>
        <w:spacing w:before="156" w:beforeLines="50" w:after="156" w:afterLines="50" w:line="480" w:lineRule="exact"/>
        <w:ind w:firstLine="560" w:firstLineChars="200"/>
        <w:rPr>
          <w:rFonts w:ascii="Times New Roman" w:hAnsi="Times New Roman" w:eastAsia="方正黑体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一、结题分值参考</w:t>
      </w:r>
    </w:p>
    <w:tbl>
      <w:tblPr>
        <w:tblStyle w:val="5"/>
        <w:tblW w:w="13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2259"/>
        <w:gridCol w:w="4961"/>
        <w:gridCol w:w="4794"/>
      </w:tblGrid>
      <w:tr w14:paraId="2125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0A0F23C5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立项类型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A8D58CB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各等次最低分值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A38A03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其它要求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7209DEBD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免予鉴定条件</w:t>
            </w:r>
          </w:p>
        </w:tc>
      </w:tr>
      <w:tr w14:paraId="0EDD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6E54F93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重大项目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E2722EB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优秀≥240分</w:t>
            </w:r>
          </w:p>
          <w:p w14:paraId="728F1C80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良好≥210分</w:t>
            </w:r>
          </w:p>
          <w:p w14:paraId="11341F37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合格≥180分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E869510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优秀：60分以上成果不少于2项</w:t>
            </w:r>
          </w:p>
          <w:p w14:paraId="26934762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良好：50分以上成果不少于3项</w:t>
            </w:r>
          </w:p>
          <w:p w14:paraId="56C3622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合格：50分以上成果不少于2项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60A8CCD8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均须鉴定。</w:t>
            </w:r>
          </w:p>
        </w:tc>
      </w:tr>
      <w:tr w14:paraId="41E3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0CFF5A42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重点项目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6A5260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优秀≥160分</w:t>
            </w:r>
          </w:p>
          <w:p w14:paraId="777709A9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良好≥130分</w:t>
            </w:r>
          </w:p>
          <w:p w14:paraId="3B988775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DE201AE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优秀：60分以上成果不少于1项</w:t>
            </w:r>
          </w:p>
          <w:p w14:paraId="73EA27BF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良好：50分以上成果不少于2项</w:t>
            </w:r>
          </w:p>
          <w:p w14:paraId="18CC6FC9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合格：50分以上成果不少于1项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04BC687E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成果累计得分130分以上，且50分以上成果不少于2项。</w:t>
            </w:r>
          </w:p>
        </w:tc>
      </w:tr>
      <w:tr w14:paraId="6428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14D5A4DC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一般项目/</w:t>
            </w:r>
          </w:p>
          <w:p w14:paraId="2748F9E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青年项目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C0A019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优秀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≥100分</w:t>
            </w:r>
          </w:p>
          <w:p w14:paraId="3BDDFC6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良好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≥80分</w:t>
            </w:r>
          </w:p>
          <w:p w14:paraId="2744632E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合格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0C51EE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无</w:t>
            </w:r>
          </w:p>
        </w:tc>
        <w:tc>
          <w:tcPr>
            <w:tcW w:w="4794" w:type="dxa"/>
            <w:shd w:val="clear" w:color="auto" w:fill="auto"/>
            <w:vAlign w:val="center"/>
          </w:tcPr>
          <w:p w14:paraId="3E797569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成果累计得分60分以上无需鉴定，由所在</w:t>
            </w:r>
            <w:r>
              <w:rPr>
                <w:rFonts w:hint="eastAsia" w:ascii="Times New Roman" w:hAnsi="Times New Roman" w:cs="Times New Roman"/>
                <w:spacing w:val="-4"/>
                <w:sz w:val="28"/>
                <w:szCs w:val="28"/>
              </w:rPr>
              <w:t>单位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审核备案。</w:t>
            </w:r>
          </w:p>
        </w:tc>
      </w:tr>
    </w:tbl>
    <w:p w14:paraId="1EA54A4C">
      <w:pPr>
        <w:spacing w:before="156" w:beforeLines="50" w:after="156" w:afterLines="50" w:line="480" w:lineRule="exact"/>
        <w:ind w:firstLine="560" w:firstLineChars="200"/>
        <w:rPr>
          <w:rFonts w:ascii="Times New Roman" w:hAnsi="Times New Roman" w:eastAsia="方正黑体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二、各类成果赋分参考</w:t>
      </w:r>
    </w:p>
    <w:tbl>
      <w:tblPr>
        <w:tblStyle w:val="5"/>
        <w:tblW w:w="13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788"/>
        <w:gridCol w:w="5705"/>
      </w:tblGrid>
      <w:tr w14:paraId="1EAE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4E80A03F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成果形式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68DD3A7D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分值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70E0E0D9">
            <w:pPr>
              <w:spacing w:line="48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应用说明</w:t>
            </w:r>
          </w:p>
        </w:tc>
      </w:tr>
      <w:tr w14:paraId="0802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4D3DF1FA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学术专著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5FD4372E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1.50万字以上专著每部计100分；</w:t>
            </w:r>
          </w:p>
          <w:p w14:paraId="61319EE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2.20-50万字专著每部计80分；</w:t>
            </w:r>
          </w:p>
          <w:p w14:paraId="26B92652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3.10-20万字专著每部计60分。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24420094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1.专著正式出版的，须提供含版权页及项目编号页等的书稿；</w:t>
            </w:r>
          </w:p>
          <w:p w14:paraId="7F1CBADF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2.专著未正式出版的，须提供出版合同及书稿，且在正式出版后方可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取得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14:paraId="2A69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162C7E9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系列论文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3CB9F012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1.在《人民日报》《光明日报》《经济日报》《求是》理论版发表理论文章每篇计60分；</w:t>
            </w:r>
          </w:p>
          <w:p w14:paraId="62E709F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2.在CSSCI来源期刊、北京大学版中文核心期刊发表理论文章每篇计50分；</w:t>
            </w:r>
          </w:p>
          <w:p w14:paraId="4B2C3712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3.在《重庆日报》《中国教育报》《学习时报》理论版或其它重要学术刊物发表理论文章每篇计30分。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7C64E60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1.论文正式刊发的，须提供含期刊封面、目录等的论文原文；</w:t>
            </w:r>
          </w:p>
          <w:p w14:paraId="0014584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2.论文未正式刊发的，须提供录用通知及论文文稿，且在正式刊发后方可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取得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14:paraId="027F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5E605B83">
            <w:pPr>
              <w:spacing w:line="480" w:lineRule="exact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研究报告/咨政报告/</w:t>
            </w:r>
          </w:p>
          <w:p w14:paraId="6DB4AEC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决策建议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3939CBA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研究报告2.5万字以上，咨政报告、决策建议字数不限，同时符合下列条件之一：</w:t>
            </w:r>
          </w:p>
          <w:p w14:paraId="46719085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1.获得正国级中央和国家领导人做单篇肯定性批示每篇计120分；</w:t>
            </w:r>
          </w:p>
          <w:p w14:paraId="3EBD789D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2.获得副国级中央和国家领导人做单篇肯定性批示每篇计100分；</w:t>
            </w:r>
          </w:p>
          <w:p w14:paraId="0CC5C7E5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3.获得省部级正职领导单篇肯定性批示每篇计80分；</w:t>
            </w:r>
          </w:p>
          <w:p w14:paraId="37DD0283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4.获得省部级副职领导单篇肯定性批示每篇计70分；</w:t>
            </w:r>
          </w:p>
          <w:p w14:paraId="17C003C9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5.被厅局级及以上相关政府工作部门采纳，或被重要媒体内参等收录，每篇计60分；</w:t>
            </w:r>
          </w:p>
          <w:p w14:paraId="153EABC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6.被《信息专报》《重庆信息》《领导视窗》《决策建议》《重庆社科智库成果要报》《重要观点参考》等收录，每篇计40分。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04ADCDB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须提供领导批示、采纳证明等佐证材料</w:t>
            </w:r>
          </w:p>
        </w:tc>
      </w:tr>
      <w:tr w14:paraId="465D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1A0B5005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其他成果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52F3DD8D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在重要学术刊物网络版发表理论文章，在外文期刊、重要学术会议及集刊上发表理论文章，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项目负责人及课题组成员结合项目研究进行的课程建设、教材编写、学术报告、咨询服务，形成的软件、数据库、专利，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成果获得国家级、省部级奖励，取得重大理论创新成果、在经济社会发展中做出重大贡献等，由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所在单位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组织专家鉴定并研究赋分。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1AC794D7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1.须提供专家鉴定意见表及专家建议成果分值；</w:t>
            </w:r>
          </w:p>
          <w:p w14:paraId="59524C94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2.须提供证明、证书等相关佐证材料。</w:t>
            </w:r>
          </w:p>
        </w:tc>
      </w:tr>
    </w:tbl>
    <w:p w14:paraId="600D8679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注：</w:t>
      </w:r>
      <w:r>
        <w:rPr>
          <w:rFonts w:ascii="Times New Roman" w:hAnsi="Times New Roman" w:cs="Times New Roman"/>
          <w:sz w:val="28"/>
          <w:szCs w:val="28"/>
        </w:rPr>
        <w:t>为各类成果赋分时，须注意区分以下情况：</w:t>
      </w:r>
    </w:p>
    <w:p w14:paraId="2C171BF5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（一）项目负责人为成果第一作者且标注唯一项目编号得满分；</w:t>
      </w:r>
    </w:p>
    <w:p w14:paraId="24F090E3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（二）以下情况得相应分值的80%：1.项目负责人为第一作者但标注2个或以上项目编号；2.项目负责人非第一作者但标注唯一项目编号；3.项目主研人为第一作者且标注唯一项目编号；</w:t>
      </w:r>
    </w:p>
    <w:p w14:paraId="7EC28732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（三）项目主研人为第一作者但标注2个或以上项目编号得相应分值的60%；</w:t>
      </w:r>
    </w:p>
    <w:p w14:paraId="17CCFA73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（四）项目负责人和主研人均非第一作者且标注2个或以上项目编号得相应分值的40%。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43"/>
    <w:rsid w:val="001B26CE"/>
    <w:rsid w:val="002248B7"/>
    <w:rsid w:val="00354FBA"/>
    <w:rsid w:val="003A4AE9"/>
    <w:rsid w:val="003C1B90"/>
    <w:rsid w:val="00415B43"/>
    <w:rsid w:val="00493E21"/>
    <w:rsid w:val="0050443D"/>
    <w:rsid w:val="0059152F"/>
    <w:rsid w:val="00653212"/>
    <w:rsid w:val="007F242B"/>
    <w:rsid w:val="00823FEB"/>
    <w:rsid w:val="008633CC"/>
    <w:rsid w:val="008E5171"/>
    <w:rsid w:val="008F7A3B"/>
    <w:rsid w:val="009252C4"/>
    <w:rsid w:val="00926BE2"/>
    <w:rsid w:val="00967B01"/>
    <w:rsid w:val="009E17B5"/>
    <w:rsid w:val="00A2704F"/>
    <w:rsid w:val="00B17C33"/>
    <w:rsid w:val="00B73C90"/>
    <w:rsid w:val="00BE2551"/>
    <w:rsid w:val="00C7083D"/>
    <w:rsid w:val="00D018EB"/>
    <w:rsid w:val="00DD2C2D"/>
    <w:rsid w:val="00E85415"/>
    <w:rsid w:val="00F4183F"/>
    <w:rsid w:val="00FA2B38"/>
    <w:rsid w:val="00FB2809"/>
    <w:rsid w:val="3CC5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  <w:style w:type="character" w:customStyle="1" w:styleId="8">
    <w:name w:val="页脚 Char"/>
    <w:basedOn w:val="6"/>
    <w:link w:val="3"/>
    <w:qFormat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方正仿宋_GBK" w:hAnsi="方正仿宋_GBK" w:eastAsia="方正仿宋_GBK" w:cs="方正仿宋_GBK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cgit</Company>
  <Pages>4</Pages>
  <Words>1395</Words>
  <Characters>1490</Characters>
  <Lines>11</Lines>
  <Paragraphs>3</Paragraphs>
  <TotalTime>35</TotalTime>
  <ScaleCrop>false</ScaleCrop>
  <LinksUpToDate>false</LinksUpToDate>
  <CharactersWithSpaces>1490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2024-05-21T09:51:00Z</dcterms:created>
  <dc:creator>杨红</dc:creator>
  <cp:lastModifiedBy>sifang</cp:lastModifiedBy>
  <cp:lastPrinted>2024-05-21T07:09:00Z</cp:lastPrinted>
  <dcterms:modified xsi:type="dcterms:W3CDTF">2026-03-09T08:52:20Z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eyJoZGlkIjoiN2M4NTRhNjdiMzlkMzRmNGNkOWY1N2FiYTNlMzNjMWMiLCJ1c2VySWQiOiIxMTQ2MTEzMzM0In0=</vt:lpwstr>
  </property>
  <property fmtid="{D5CDD505-2E9C-101B-9397-08002B2CF9AE}" pid="3" name="KSOProductBuildVer">
    <vt:lpwstr>2052-12.1.0.24031</vt:lpwstr>
  </property>
  <property fmtid="{D5CDD505-2E9C-101B-9397-08002B2CF9AE}" pid="4" name="ICV">
    <vt:lpwstr>3752354892D3458CAD8DA3A85FD9177B_12</vt:lpwstr>
  </property>
</Properties>
</file>