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2F1D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8" w:lineRule="atLeast"/>
        <w:ind w:left="0" w:right="0" w:firstLine="475"/>
        <w:jc w:val="center"/>
        <w:rPr>
          <w:rFonts w:hint="default" w:ascii="Times New Roman" w:hAnsi="Times New Roman" w:eastAsia="微软雅黑" w:cs="Times New Roman"/>
          <w:b/>
          <w:bCs/>
          <w:sz w:val="22"/>
          <w:szCs w:val="22"/>
        </w:rPr>
      </w:pPr>
      <w:r>
        <w:rPr>
          <w:rFonts w:hint="eastAsia" w:ascii="Times New Roman" w:hAnsi="Times New Roman" w:eastAsia="微软雅黑" w:cs="Times New Roman"/>
          <w:b/>
          <w:bCs/>
          <w:sz w:val="22"/>
          <w:szCs w:val="22"/>
          <w:lang w:val="en-US" w:eastAsia="zh-CN"/>
        </w:rPr>
        <w:t xml:space="preserve">About </w:t>
      </w:r>
      <w:r>
        <w:rPr>
          <w:rFonts w:hint="default" w:ascii="Times New Roman" w:hAnsi="Times New Roman" w:eastAsia="微软雅黑" w:cs="Times New Roman"/>
          <w:b/>
          <w:bCs/>
          <w:sz w:val="22"/>
          <w:szCs w:val="22"/>
        </w:rPr>
        <w:t>Chongqing Institute of Foreign Studies</w:t>
      </w:r>
    </w:p>
    <w:p w14:paraId="70D4F4F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8" w:lineRule="atLeast"/>
        <w:ind w:left="0" w:right="0" w:firstLine="475"/>
        <w:jc w:val="center"/>
        <w:rPr>
          <w:rFonts w:hint="default" w:ascii="Times New Roman" w:hAnsi="Times New Roman" w:eastAsia="微软雅黑" w:cs="Times New Roman"/>
          <w:b/>
          <w:bCs/>
          <w:sz w:val="22"/>
          <w:szCs w:val="22"/>
          <w:lang w:val="en-US" w:eastAsia="zh-CN"/>
        </w:rPr>
      </w:pPr>
    </w:p>
    <w:p w14:paraId="4717D01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8" w:lineRule="atLeast"/>
        <w:ind w:left="0" w:right="0" w:firstLine="475"/>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Chongqing Institute of  Foreign Studies (CIFS) is a full-time undergraduate institute that focuses on liberal arts and excels at its language</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study along with a comprehensive range of subjects, such as literature, economics, management, art and engineering. Founded in2001 and located in the Liangjiang New Area, a National Development Zone of Chongqing municipality, adjoined with Chongqing Jiangbei International Airport, with which granting the Institute a</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distinctive geographical advantage. Since its establishment 21 years ago, CIFS has always been adhering to the purpose of "rejuvenating the nation through science and education, running the institute for</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the revitalization of China" and abiding by the Institute motto of "Great virtue, Wide learning, Seeking truth, Aiming high.”CIFS sets its foundation in Chongqing, radiates the whole nation,serves for the masses, the local economy and social development. It has established the goal of building a leading application-oriented</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private undergraduate institute with distinctive characteristics in China, and has trained more than 200,000 application-oriented and high-quality graduates for the society. It has stayed on top among China's private universities for its academic strength and influence.CIFS has been awarded as “National Advanced Non-government Organization”, “2017 Top 100 National Non-government Funded Educational Institute”, “2019 National Innovation Demonstration Unit of Non-government Funded Educational Institute”, “Chongqing</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Safe Campus”, “Chongqing Advanced Collective in National Security Work” and other ten national and municipality-level awards.</w:t>
      </w:r>
    </w:p>
    <w:p w14:paraId="52363D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CIFS has one of the best ecological environments. The ecological botanical garden covers an area of more than 153 acres. And there are hundreds</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of different types of trees and more than ten thousand shrubs. There are Magnolia Garden, Osmanthus garden, and Cherry Avenue, etc.The overall vegetation area of the campus reaches 60 %, and it is a</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model garden unit in Chongqing Municipality</w:t>
      </w:r>
    </w:p>
    <w:p w14:paraId="2F904F2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CIFS has ten schools, namely the School of English Studies, School of Western Studies, School of Asian Studies, School of International Business &amp; Management, School of International Media, School of</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International Chinese Language Education, School of Arts, School of</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Music, School of Marxism and Department of Physical Education.</w:t>
      </w:r>
    </w:p>
    <w:p w14:paraId="3EF5EA4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 xml:space="preserve">There are eight teaching buildings in total, covering an area of134，372 square meters. School of Arts and School of Music have two </w:t>
      </w:r>
      <w:r>
        <w:rPr>
          <w:rFonts w:hint="eastAsia" w:ascii="Times New Roman" w:hAnsi="Times New Roman" w:eastAsia="微软雅黑" w:cs="Times New Roman"/>
          <w:sz w:val="18"/>
          <w:szCs w:val="18"/>
          <w:lang w:eastAsia="zh-CN"/>
        </w:rPr>
        <w:t>separate</w:t>
      </w:r>
      <w:r>
        <w:rPr>
          <w:rFonts w:hint="default" w:ascii="Times New Roman" w:hAnsi="Times New Roman" w:eastAsia="微软雅黑" w:cs="Times New Roman"/>
          <w:sz w:val="18"/>
          <w:szCs w:val="18"/>
        </w:rPr>
        <w:t xml:space="preserve"> </w:t>
      </w:r>
      <w:r>
        <w:rPr>
          <w:rFonts w:hint="eastAsia" w:ascii="Times New Roman" w:hAnsi="Times New Roman" w:eastAsia="微软雅黑" w:cs="Times New Roman"/>
          <w:sz w:val="18"/>
          <w:szCs w:val="18"/>
          <w:lang w:val="en-US" w:eastAsia="zh-CN"/>
        </w:rPr>
        <w:t>t</w:t>
      </w:r>
      <w:r>
        <w:rPr>
          <w:rFonts w:hint="default" w:ascii="Times New Roman" w:hAnsi="Times New Roman" w:eastAsia="微软雅黑" w:cs="Times New Roman"/>
          <w:sz w:val="18"/>
          <w:szCs w:val="18"/>
        </w:rPr>
        <w:t>eaching buildings and No.1 to No.6 teaching buildings are for other teachings. Students use these classes for study, listening to</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lectures，conducting experiments, doing research, carrying out academic discussions, and</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doing cultural or recreational activities in the teaching building</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sand training buildings. The corridors in the buildings support physically disabled students too.</w:t>
      </w:r>
    </w:p>
    <w:p w14:paraId="1B3439F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The Institute has numerous Multimedia Classrooms. More specifically, it</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has 400 plus various types of these classrooms, consisting of around24,000 seats. Multimedia Classrooms are of three categories according</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to their functions and purposes. The first category is the Small Classroom, and each classroom has about 45 seats. The second category</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is the Grand Classroom, which has around 70 seats in all the</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classrooms. The third category is the Lecture Theatre; each classroom</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has around 120 seats. Multimedia Classrooms are mainly used for</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teaching theory courses. Each Multimedia Classroom is equipped with</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projectors and blackboards. The Multimedia Classroom is also used as Examination Hall to organize students to take their final exams.</w:t>
      </w:r>
    </w:p>
    <w:p w14:paraId="5BF25AB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At present, the Institute has 4 Smart Classrooms that are located in the teaching Building and the Multi-Function Building. Each Smart</w:t>
      </w:r>
      <w:r>
        <w:rPr>
          <w:rFonts w:hint="eastAsia" w:ascii="Times New Roman" w:hAnsi="Times New Roman" w:eastAsia="微软雅黑" w:cs="Times New Roman"/>
          <w:sz w:val="18"/>
          <w:szCs w:val="18"/>
          <w:lang w:val="en-US" w:eastAsia="zh-CN"/>
        </w:rPr>
        <w:t xml:space="preserve"> </w:t>
      </w:r>
      <w:bookmarkStart w:id="0" w:name="_GoBack"/>
      <w:bookmarkEnd w:id="0"/>
      <w:r>
        <w:rPr>
          <w:rFonts w:hint="default" w:ascii="Times New Roman" w:hAnsi="Times New Roman" w:eastAsia="微软雅黑" w:cs="Times New Roman"/>
          <w:sz w:val="18"/>
          <w:szCs w:val="18"/>
        </w:rPr>
        <w:t>Classroom has an area of 72 square meters and can accommodate 60students simultaneously. These classrooms are divided into regular classrooms and seminar classrooms. The desks and chairs can bead justed flexibly, according to the teaching contents and the requirements of class tasks, which can be either “group listening”mode or “group task” mode, providing hardware support for the</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enhancement of teacher-student interaction and interaction between students. During classes, teachers can use modern technologies in the</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whole teaching process so that the teaching process becomes easy,efficient and intelligent.</w:t>
      </w:r>
    </w:p>
    <w:p w14:paraId="4804B009">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The Institute has 40 experimental or training rooms with a total area of 4199 square meters. It comprises public computer laboratories,simultaneous interpretation classrooms, translation laboratories,Smart Classrooms, IT, trade management, arts, media, and other professional laboratories. As a practical teaching platform for all undergraduate and junior college students of computer courses, the</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laboratory is a multi-functional and practical teaching base</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integrating teaching, scientific research, development, training and</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service. To highlight the characteristics of application-oriented</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student training in CIFS; and to improve the efficiency of the use of</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laboratory resources, the quality of teaching, and the sustainable development of CIFS, the laboratories incorporate the theory of</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modern education and modern information technology; and other means</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to make the overall plan, design, development, utilization,evaluation and management of teaching resources to achieve maximum</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use of teaching software and hardware resources as well as to improve</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teaching efficiency and quality of the teaching practice.</w:t>
      </w:r>
    </w:p>
    <w:p w14:paraId="26BD527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368"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Aiming at preparing innovative international talents to address the critical</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challenges of the future era, CIFS has been dedicated to providing</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students with an education that enables them to think globally and</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innovatively, and make practical use of their professional knowledge</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and skills for cross-cultural communication. The students shall</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master at least one foreign language. At present, there are 5 simultaneous interpretation classrooms and 9 translation classrooms</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with a total investment of more than 9 million RMB, integrating</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teaching, practising and researching to provide students with a</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high-quality space for learning and practices.</w:t>
      </w:r>
    </w:p>
    <w:p w14:paraId="6C0BE8E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Convergence media experimental and training teaching centre closely follows the developing trend of the media industry, constructed according to the</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media industrial factors and production process. It covers 19 million</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square meters. And the Centre mainly comprises audio-visual</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communication and digital communication. By October 2022, the Institute had established the Writing Seminar Room,Make-up Room, Sound Stage, Editing Suite, Television Production</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Studio, ADR Room, Live Broadcasting Studio, Convergence Media Maker Centre, Equipment Cage with a total investment of more than 4.6million RMB. The Centre not only satisfies the demands of practical teaching in news communication education but also perfectly combines</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practical learning and industrial development, forging a high-quality platform for students in teaching-learning and practices.</w:t>
      </w:r>
    </w:p>
    <w:p w14:paraId="0335A54D">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The International Trade Comprehensive Training Centre of International Trade and Management School launched its construction in 2019 and is now completed. The Centre is composed of 5 Special training rooms.The Finance and Security Investment Simulation Training Room is one part of the Centre capable of handling daily operation service works related to finance and security industries, providing an experimental environment combining theory and practice for students to equip themselves before entering the business.</w:t>
      </w:r>
    </w:p>
    <w:p w14:paraId="78898011">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The Institute has three large-scale lecture halls. Report Hall A has 240seats, and Report Hall B has 80 seats. Both halls are equipped with advanced audio systems, LED screens and ACs. Lecture halls can be</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used for hosting important institutional reports, academic lectures,student congresses, recruitment information meetings and large-scale cultural activities.</w:t>
      </w:r>
    </w:p>
    <w:p w14:paraId="4BC9CCEB">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The Lecture Hall C, or the All-Media Studio, holds 1200 seats. It has Led High-Definition display screens, a stereo surround sound system,various lighting systems, a multi-functional stage, and a broadcast control system. It also serves as an all-media creation and training platform room for recording, broadcasting, sharing and publicizing.It undertakes various activities such as artistic performances,ceremonies, conferences, academic reports and public courses.</w:t>
      </w:r>
    </w:p>
    <w:p w14:paraId="4735E024">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The Concert Hall of the School of Music was completed and put into use in2005. It has 230 seats with a complete professional sound system and stage lights, enabling the students majoring in music performance,musicology and dance performance to have stage presentations. The Hall has held multiple pianos and vocal music Master Classes,lectured by world-famous Experts and Professors. New Year Concert,Teacher-Exclusive Concerts, Graduation Concerts, Welcome Concerts and more than a thousand concerts have been held in the Hall, showing the professional level of the teachers and students in the School of Music.</w:t>
      </w:r>
    </w:p>
    <w:p w14:paraId="720751C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The Exhibition Hall of the School of Arts covers approximately 700 square meters with a more than 200 meters professional exhibition line. It has over 300 seats and can hold professional exhibitions, academic conferences and professional meetings; the Hall has held professional art exhibitions, student graduation exhibitions and other exhibitions.</w:t>
      </w:r>
    </w:p>
    <w:p w14:paraId="3399EDE2">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The library of Chongqing Institute of Foreign Studies officially opened in 2002 with an area of 40,000 square meters, eight reading rooms and4000 reading seats. Today the library has more than 2 million books,including CNKI, Chaoxing, Wanfang, Qidian Independent Examination learning system database, Professional Independent Learning Resource Database (PROEDU), Qidian Postgraduate Entrance Examination website and other book databases and e-books.</w:t>
      </w:r>
    </w:p>
    <w:p w14:paraId="0AC61DD0">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The Institute has 17 public computer rooms, including Computer Basics laboratory, CAD laboratory, e-commerce laboratory, computer art laboratory, and graduate design laboratory. Each laboratory has 78computers, a multimedia platform and other equipment and can accommodate 1300 students to conduct experiments and practices simultaneously. The computer room has a modern and well-functioning multimedia technology teaching centre, which can be used for demonstration and physical delivery, improving the experiential teaching effect. It can meet the needs of vocational skills training and appraisal, Putonghua examination, computer training and examination, computer skills operation competition, students'creative design and other activities.</w:t>
      </w:r>
    </w:p>
    <w:p w14:paraId="3592F09C">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In order to enhance students' ability of innovation and entrepreneurship, CIFS has built Tianmao Creative Space, which was jointly invested by the Institute with around 1 million RMB. It covers an area of about 500 square meters and can accommodate around100 college students to carry out business incubation at the same time. The Tianmao Creative Space aims to integrate the educational resources of innovation and entrepreneurship of the Institute,provide a place for students' entrepreneurship projects, and provide an "all-round, all-factor, whole-process" interactive platform for innovation and entrepreneurship for students who are interested in innovation and entrepreneurship.</w:t>
      </w:r>
    </w:p>
    <w:p w14:paraId="1C4B132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Music Square covers an area of 350 square metres by the Lianhu Lake of the Institute. The Square is exquisite and distinctive in style and demonstrates varying sceneries in different seasons. It is a perfect place for students to relax, read and hold an outdoor concert, art exhibition, English corner and other activities.</w:t>
      </w:r>
    </w:p>
    <w:p w14:paraId="5A939BD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To improve students' physical fitness, the Institute has outdoor playgrounds. It has 22 venues in total. The venue has 2 field courts,11 basketball courts, 6 volleyball courts, 2 football fields and 3tennis courts with a total area of 62349 square meters. The venue is for all sorts of sports and can accommodate about 20 sports events;12 sports specialized courses, extracurricular exercise, sports team training and 15 sporting event competitions. Stadium I is the central sports field of the Institute and the main venue for the CIFS Games in track and field events, student sports association organization and sports competitions with teams from outside the Institute. The field was renovated and rebuilt in May 2014. The track is made from polyurethane material, which is safe, new, environmental-friendly,stable and durable. The outdoor sports field of the Institute is open to teachers and students from Monday to Friday, and student associations and society on Saturday and Sunday. One lecture on scientific knowledge on exercise is delivered each semester to enhance students' awareness on scientific exercises, support for students' safe exercise and provide timely rehabilitation treatment for any sports injuries.</w:t>
      </w:r>
    </w:p>
    <w:p w14:paraId="06917C15">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CIFS also has a gymnasium. The badminton hall has 6 standard courts and complete auxiliary training equipment. It is the main place for badminton teaching and special training.</w:t>
      </w:r>
    </w:p>
    <w:p w14:paraId="5AB3A89E">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The Institute now has a total of 20 student apartments with over 23,000beds. At present there are two-person rooms, four-person rooms, and six-person rooms for students to choose. The living area is between35 and 45 square meters, and per capital living area is higher than the same type of Institute dormitory. Overall design of the student apartment is exquisite, with good lighting and ventilation. Each dormitory has an independent bathroom and balcony, an indoor water heater, an air conditioner, a washing machine and other household appliances. At the same time, the student apartment is also equipped with a student activity room, party member workstation, sports activity room, gym, rehearsal room and other  activity areas to meet the needs of students’ study and life. Each dormitory building has professional apartment counsellors, dormitory administrators, cleaners and other staff committed to creating a lovely and conducive living and learning environment for students.</w:t>
      </w:r>
    </w:p>
    <w:p w14:paraId="3B4EC20F">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The Institute has a total of 5 student dining halls. They are Zhongkuai Dining Hall, Qianxihe Dining Hall, Smart Dining Hall, Special Dining Hall and Ethnic Dining Hall, providing catering and business services for more than 21,000 teachers and students. After years of continuous construction, the Institute keeps strengthening service consciousness, expanding its business scope and increasing the types of meals. The meal quality has met the needs of teachers, students and different tastes and ethnic groups. The Institute has developed a complete set of sound and effective management systems, formed are liable quality and safety guarantee system with relevant standards,and relatively set dining facilities, to provide high-quality dining services for all students.</w:t>
      </w:r>
    </w:p>
    <w:p w14:paraId="594A1206">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To  provide students with mental health support, the Institute has set up a Mental Health Education Centre with 4 full-time mental health teachers. There is a psychological consultation room, visiting reception room and sand table game room. The Institute provides mental health education,psychological counselling, psychological testing,psychological-emotional regulation, mental health maintenance, life safety education and other services for all students.</w:t>
      </w:r>
    </w:p>
    <w:p w14:paraId="26F674DA">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40" w:lineRule="atLeast"/>
        <w:ind w:left="0" w:right="0" w:firstLine="420"/>
        <w:jc w:val="both"/>
        <w:rPr>
          <w:rFonts w:hint="default" w:ascii="Times New Roman" w:hAnsi="Times New Roman" w:eastAsia="微软雅黑" w:cs="Times New Roman"/>
        </w:rPr>
      </w:pPr>
      <w:r>
        <w:rPr>
          <w:rFonts w:hint="default" w:ascii="Times New Roman" w:hAnsi="Times New Roman" w:eastAsia="微软雅黑" w:cs="Times New Roman"/>
          <w:sz w:val="18"/>
          <w:szCs w:val="18"/>
        </w:rPr>
        <w:t>Chongqing Institute of Foreign Studies adheres to the development vision of "Strong CIFS,Vigorous CIFS and Charming CIFS ", adheres to the principles of moral cultivation, high-quality development, reform and innovation,and open education, and firmly steps forward to building</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an</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excellent</w:t>
      </w:r>
      <w:r>
        <w:rPr>
          <w:rFonts w:hint="eastAsia"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application-oriented institute.</w:t>
      </w:r>
    </w:p>
    <w:p w14:paraId="0B04FA48">
      <w:pPr>
        <w:pStyle w:val="2"/>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00" w:lineRule="atLeast"/>
        <w:ind w:left="0" w:right="0"/>
        <w:jc w:val="both"/>
        <w:rPr>
          <w:rFonts w:hint="default" w:ascii="Times New Roman" w:hAnsi="Times New Roman" w:cs="Times New Roman"/>
          <w:sz w:val="20"/>
          <w:szCs w:val="20"/>
        </w:rPr>
      </w:pPr>
    </w:p>
    <w:p w14:paraId="574AAF5C">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07C49"/>
    <w:rsid w:val="13F11A32"/>
    <w:rsid w:val="4DFF6DF8"/>
    <w:rsid w:val="7DA74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2070</Words>
  <Characters>13256</Characters>
  <Lines>0</Lines>
  <Paragraphs>0</Paragraphs>
  <TotalTime>10</TotalTime>
  <ScaleCrop>false</ScaleCrop>
  <LinksUpToDate>false</LinksUpToDate>
  <CharactersWithSpaces>15301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2025-03-07T03:15:00Z</dcterms:created>
  <dc:creator>72978</dc:creator>
  <cp:lastModifiedBy>Stay hungry, stay foolish</cp:lastModifiedBy>
  <dcterms:modified xsi:type="dcterms:W3CDTF">2025-03-11T02:37:10Z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eyJoZGlkIjoiMzEwNTM5NzYwMDRjMzkwZTVkZjY2ODkwMGIxNGU0OTUiLCJ1c2VySWQiOiIxMDc5Njc0NjkyIn0=</vt:lpwstr>
  </property>
  <property fmtid="{D5CDD505-2E9C-101B-9397-08002B2CF9AE}" pid="4" name="ICV">
    <vt:lpwstr>7C6B025630F741BCAEA1BDA87852BBBA_12</vt:lpwstr>
  </property>
</Properties>
</file>