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ECA" w:rsidRDefault="008E611C">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渝北校区图书馆线路改造</w:t>
      </w:r>
    </w:p>
    <w:p w:rsidR="00AB6ECA" w:rsidRDefault="008E611C">
      <w:pPr>
        <w:spacing w:after="0"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采购项目</w:t>
      </w:r>
      <w:bookmarkEnd w:id="1"/>
      <w:r w:rsidR="005B3D07">
        <w:rPr>
          <w:rFonts w:ascii="仿宋" w:eastAsia="仿宋" w:hAnsi="仿宋" w:hint="eastAsia"/>
          <w:b/>
          <w:color w:val="000000" w:themeColor="text1"/>
          <w:sz w:val="44"/>
          <w:szCs w:val="44"/>
        </w:rPr>
        <w:t>（二次）</w:t>
      </w:r>
    </w:p>
    <w:p w:rsidR="00AB6ECA" w:rsidRDefault="00AB6ECA">
      <w:pPr>
        <w:spacing w:after="0" w:line="600" w:lineRule="exact"/>
        <w:jc w:val="center"/>
        <w:rPr>
          <w:rFonts w:ascii="仿宋" w:eastAsia="仿宋" w:hAnsi="仿宋"/>
          <w:b/>
          <w:color w:val="000000" w:themeColor="text1"/>
          <w:sz w:val="36"/>
          <w:szCs w:val="36"/>
        </w:rPr>
      </w:pP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AB6ECA" w:rsidRDefault="008E611C">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0880118"/>
      <w:bookmarkStart w:id="3" w:name="_Toc160880485"/>
      <w:bookmarkStart w:id="4" w:name="_Toc169332792"/>
      <w:r>
        <w:rPr>
          <w:rFonts w:ascii="仿宋" w:eastAsia="仿宋" w:hAnsi="仿宋"/>
          <w:b/>
          <w:color w:val="000000" w:themeColor="text1"/>
          <w:sz w:val="28"/>
          <w:szCs w:val="28"/>
        </w:rPr>
        <w:t>IFS-2023005</w:t>
      </w:r>
    </w:p>
    <w:p w:rsidR="00AB6ECA" w:rsidRDefault="008E611C">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258401210"/>
      <w:bookmarkStart w:id="6" w:name="_Toc267059786"/>
      <w:bookmarkStart w:id="7" w:name="_Toc251586187"/>
      <w:bookmarkStart w:id="8" w:name="_Toc255974963"/>
      <w:bookmarkStart w:id="9" w:name="_Toc253066567"/>
      <w:bookmarkStart w:id="10" w:name="_Toc254790852"/>
      <w:bookmarkStart w:id="11" w:name="_Toc169332904"/>
      <w:bookmarkStart w:id="12" w:name="_Toc259520819"/>
      <w:bookmarkStart w:id="13" w:name="_Toc267059899"/>
      <w:bookmarkStart w:id="14" w:name="_Toc216241307"/>
      <w:bookmarkStart w:id="15" w:name="_Toc227058483"/>
      <w:bookmarkStart w:id="16" w:name="_Toc266870386"/>
      <w:bookmarkStart w:id="17" w:name="_Toc169332794"/>
      <w:bookmarkStart w:id="18" w:name="_Toc235437942"/>
      <w:bookmarkStart w:id="19" w:name="_Toc267059519"/>
      <w:bookmarkStart w:id="20" w:name="_Toc235438297"/>
      <w:bookmarkStart w:id="21" w:name="_Toc177985424"/>
      <w:bookmarkStart w:id="22" w:name="_Toc235438227"/>
      <w:bookmarkStart w:id="23" w:name="_Toc212526081"/>
      <w:bookmarkStart w:id="24" w:name="_Toc217891359"/>
      <w:bookmarkStart w:id="25" w:name="_Toc249325665"/>
      <w:bookmarkStart w:id="26" w:name="_Toc225669277"/>
      <w:bookmarkStart w:id="27" w:name="_Toc266868924"/>
      <w:bookmarkStart w:id="28" w:name="_Toc170798743"/>
      <w:bookmarkStart w:id="29" w:name="_Toc219800200"/>
      <w:bookmarkStart w:id="30" w:name="_Toc267059010"/>
      <w:bookmarkStart w:id="31" w:name="_Toc266870861"/>
      <w:bookmarkStart w:id="32" w:name="_Toc259692600"/>
      <w:bookmarkStart w:id="33" w:name="_Toc267060407"/>
      <w:bookmarkStart w:id="34" w:name="_Toc267059633"/>
      <w:bookmarkStart w:id="35" w:name="_Toc267060162"/>
      <w:bookmarkStart w:id="36" w:name="_Toc273178686"/>
      <w:bookmarkStart w:id="37" w:name="_Toc212530253"/>
      <w:bookmarkStart w:id="38" w:name="_Toc223146565"/>
      <w:bookmarkStart w:id="39" w:name="_Toc267060022"/>
      <w:bookmarkStart w:id="40" w:name="_Toc266868624"/>
      <w:bookmarkStart w:id="41" w:name="_Toc211937196"/>
      <w:bookmarkStart w:id="42" w:name="_Toc251613780"/>
      <w:bookmarkStart w:id="43" w:name="_Toc160880487"/>
      <w:bookmarkStart w:id="44" w:name="_Toc207014580"/>
      <w:bookmarkStart w:id="45" w:name="_Toc259692693"/>
      <w:bookmarkStart w:id="46" w:name="_Toc212456146"/>
      <w:bookmarkStart w:id="47" w:name="_Toc267059161"/>
      <w:bookmarkStart w:id="48" w:name="_Toc212454753"/>
      <w:bookmarkStart w:id="49" w:name="_Toc236021402"/>
      <w:r>
        <w:rPr>
          <w:rFonts w:ascii="仿宋" w:eastAsia="仿宋" w:hAnsi="仿宋" w:hint="eastAsia"/>
          <w:b/>
          <w:color w:val="000000" w:themeColor="text1"/>
          <w:sz w:val="28"/>
          <w:szCs w:val="28"/>
        </w:rPr>
        <w:t>渝北校区图书馆线路改造采购项目</w:t>
      </w:r>
      <w:r w:rsidR="005B3D07" w:rsidRPr="005B3D07">
        <w:rPr>
          <w:rFonts w:ascii="仿宋" w:eastAsia="仿宋" w:hAnsi="仿宋" w:hint="eastAsia"/>
          <w:b/>
          <w:color w:val="000000" w:themeColor="text1"/>
          <w:sz w:val="28"/>
          <w:szCs w:val="28"/>
        </w:rPr>
        <w:t>（二次）</w:t>
      </w:r>
    </w:p>
    <w:p w:rsidR="00AB6ECA" w:rsidRDefault="008E611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AB6ECA" w:rsidRDefault="008E611C">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Pr>
          <w:rFonts w:ascii="仿宋" w:eastAsia="仿宋" w:hAnsi="仿宋" w:hint="eastAsia"/>
          <w:color w:val="000000" w:themeColor="text1"/>
          <w:sz w:val="24"/>
          <w:szCs w:val="24"/>
        </w:rPr>
        <w:t>万人。根据需要，对我校渝北校区图书馆线路改造采购项目</w:t>
      </w:r>
      <w:r w:rsidR="005B3D07" w:rsidRPr="005B3D07">
        <w:rPr>
          <w:rFonts w:ascii="仿宋" w:eastAsia="仿宋" w:hAnsi="仿宋" w:hint="eastAsia"/>
          <w:color w:val="000000" w:themeColor="text1"/>
          <w:sz w:val="24"/>
          <w:szCs w:val="24"/>
        </w:rPr>
        <w:t>（二次）</w:t>
      </w:r>
      <w:r>
        <w:rPr>
          <w:rFonts w:ascii="仿宋" w:eastAsia="仿宋" w:hAnsi="仿宋" w:hint="eastAsia"/>
          <w:color w:val="000000" w:themeColor="text1"/>
          <w:sz w:val="24"/>
          <w:szCs w:val="24"/>
        </w:rPr>
        <w:t>进行公开询价，欢迎国内合格参与人参与。</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IFS-2023005</w:t>
      </w:r>
    </w:p>
    <w:p w:rsidR="00AB6ECA" w:rsidRDefault="008E611C" w:rsidP="005B3D07">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项目名称：渝北校区图书馆线路改造采购项目</w:t>
      </w:r>
      <w:r w:rsidR="005B3D07" w:rsidRPr="005B3D07">
        <w:rPr>
          <w:rFonts w:ascii="仿宋" w:eastAsia="仿宋" w:hAnsi="仿宋" w:hint="eastAsia"/>
          <w:color w:val="000000" w:themeColor="text1"/>
          <w:sz w:val="24"/>
          <w:szCs w:val="24"/>
        </w:rPr>
        <w:t>（二次）</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数量及主要技术要求:详见《公开询价项目一览表》</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参与人应具有独立法人资格，具有电路改造、工程施工建设等服务和能力。</w:t>
      </w:r>
    </w:p>
    <w:p w:rsidR="00AB6ECA" w:rsidRPr="00B268E8" w:rsidRDefault="008E611C" w:rsidP="00B268E8">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参与人应在重庆市范围有</w:t>
      </w:r>
      <w:r w:rsidRPr="00B268E8">
        <w:rPr>
          <w:rFonts w:ascii="仿宋" w:eastAsia="仿宋" w:hAnsi="仿宋" w:hint="eastAsia"/>
          <w:sz w:val="24"/>
          <w:szCs w:val="24"/>
        </w:rPr>
        <w:t>房屋建筑或电路改造的施工能力</w:t>
      </w:r>
      <w:r>
        <w:rPr>
          <w:rFonts w:ascii="仿宋" w:eastAsia="仿宋" w:hAnsi="仿宋" w:hint="eastAsia"/>
          <w:sz w:val="24"/>
          <w:szCs w:val="24"/>
        </w:rPr>
        <w:t>，</w:t>
      </w:r>
      <w:r>
        <w:rPr>
          <w:rFonts w:ascii="仿宋" w:eastAsia="仿宋" w:hAnsi="仿宋" w:hint="eastAsia"/>
          <w:color w:val="000000" w:themeColor="text1"/>
          <w:sz w:val="24"/>
          <w:szCs w:val="24"/>
        </w:rPr>
        <w:t>具有合法有效的营业执照，</w:t>
      </w:r>
      <w:r w:rsidRPr="00B268E8">
        <w:rPr>
          <w:rFonts w:ascii="仿宋" w:eastAsia="仿宋" w:hAnsi="仿宋" w:hint="eastAsia"/>
          <w:color w:val="000000" w:themeColor="text1"/>
          <w:sz w:val="24"/>
          <w:szCs w:val="24"/>
        </w:rPr>
        <w:t>经营范围应包括工程建设等内容。</w:t>
      </w:r>
    </w:p>
    <w:p w:rsidR="00AB6ECA" w:rsidRDefault="008E611C">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参与单位应成立3年以上，具有3个及以上（含3个）同类项目和良好的</w:t>
      </w:r>
    </w:p>
    <w:p w:rsidR="00AB6ECA" w:rsidRDefault="008E611C">
      <w:pPr>
        <w:pStyle w:val="afd"/>
        <w:widowControl w:val="0"/>
        <w:tabs>
          <w:tab w:val="left" w:pos="839"/>
        </w:tabs>
        <w:spacing w:after="0" w:line="430" w:lineRule="exact"/>
        <w:ind w:left="1679" w:firstLineChars="0" w:firstLine="0"/>
        <w:rPr>
          <w:rFonts w:ascii="仿宋" w:eastAsia="仿宋" w:hAnsi="仿宋"/>
          <w:color w:val="000000" w:themeColor="text1"/>
          <w:sz w:val="24"/>
          <w:szCs w:val="24"/>
        </w:rPr>
      </w:pPr>
      <w:r>
        <w:rPr>
          <w:rFonts w:ascii="仿宋" w:eastAsia="仿宋" w:hAnsi="仿宋" w:hint="eastAsia"/>
          <w:color w:val="000000" w:themeColor="text1"/>
          <w:sz w:val="24"/>
          <w:szCs w:val="24"/>
        </w:rPr>
        <w:t>售后服务应用成功案例（提供文字或图片)，近三年未发生重大安全或质量事故，无行政处罚记录、无失信被执行人记录。</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rsidR="00AB6ECA" w:rsidRDefault="008E611C">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AB6ECA" w:rsidRDefault="008E611C">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AB6ECA" w:rsidRDefault="008E611C">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年0</w:t>
      </w:r>
      <w:r>
        <w:rPr>
          <w:rFonts w:ascii="仿宋" w:eastAsia="仿宋" w:hAnsi="仿宋"/>
          <w:color w:val="000000" w:themeColor="text1"/>
          <w:sz w:val="24"/>
          <w:szCs w:val="24"/>
          <w:shd w:val="clear" w:color="auto" w:fill="FFFFFF"/>
        </w:rPr>
        <w:t>3月</w:t>
      </w:r>
      <w:r w:rsidR="005B3D07">
        <w:rPr>
          <w:rFonts w:ascii="仿宋" w:eastAsia="仿宋" w:hAnsi="仿宋"/>
          <w:color w:val="000000" w:themeColor="text1"/>
          <w:sz w:val="24"/>
          <w:szCs w:val="24"/>
          <w:shd w:val="clear" w:color="auto" w:fill="FFFFFF"/>
        </w:rPr>
        <w:t>14</w:t>
      </w:r>
      <w:r>
        <w:rPr>
          <w:rFonts w:ascii="仿宋" w:eastAsia="仿宋" w:hAnsi="仿宋"/>
          <w:color w:val="000000" w:themeColor="text1"/>
          <w:sz w:val="24"/>
          <w:szCs w:val="24"/>
          <w:shd w:val="clear" w:color="auto" w:fill="FFFFFF"/>
        </w:rPr>
        <w:t>日</w:t>
      </w:r>
      <w:r w:rsidR="005B3D07">
        <w:rPr>
          <w:rFonts w:ascii="仿宋" w:eastAsia="仿宋" w:hAnsi="仿宋" w:hint="eastAsia"/>
          <w:color w:val="000000" w:themeColor="text1"/>
          <w:sz w:val="24"/>
          <w:szCs w:val="24"/>
          <w:shd w:val="clear" w:color="auto" w:fill="FFFFFF"/>
        </w:rPr>
        <w:t>下</w:t>
      </w:r>
      <w:r>
        <w:rPr>
          <w:rFonts w:ascii="仿宋" w:eastAsia="仿宋" w:hAnsi="仿宋" w:hint="eastAsia"/>
          <w:color w:val="000000" w:themeColor="text1"/>
          <w:sz w:val="24"/>
          <w:szCs w:val="24"/>
          <w:shd w:val="clear" w:color="auto" w:fill="FFFFFF"/>
        </w:rPr>
        <w:t>午</w:t>
      </w:r>
      <w:r w:rsidR="005B3D07">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报价响应文件递交地点：渝北区回兴龙石路18号学院办公楼二楼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AB6ECA" w:rsidRDefault="008E611C">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 xml:space="preserve">联系人：马跃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hint="eastAsia"/>
          <w:bCs/>
          <w:color w:val="000000" w:themeColor="text1"/>
          <w:sz w:val="24"/>
          <w:szCs w:val="24"/>
          <w:shd w:val="clear" w:color="auto" w:fill="FFFFFF"/>
        </w:rPr>
        <w:t>15170245690</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提前1天</w:t>
      </w:r>
      <w:r>
        <w:rPr>
          <w:rFonts w:ascii="仿宋" w:eastAsia="仿宋" w:hAnsi="仿宋" w:hint="eastAsia"/>
          <w:color w:val="000000" w:themeColor="text1"/>
          <w:sz w:val="24"/>
          <w:szCs w:val="24"/>
        </w:rPr>
        <w:t>与探勘联系人沟通，严格按照学校最新防疫要求进场。参与人踏勘现场发生的费用自理，参与人自行负责在踏勘现场中所发生的人员伤亡和财产损失。未对现场踏勘的视为对现场充分了解，且对所投响应文件负责。</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踏勘地点：重庆市渝北区龙石路18号渝北校区图书馆3、4楼</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踏勘时间：202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sidR="005B3D07">
        <w:rPr>
          <w:rFonts w:ascii="仿宋" w:eastAsia="仿宋" w:hAnsi="仿宋"/>
          <w:color w:val="000000" w:themeColor="text1"/>
          <w:sz w:val="24"/>
          <w:szCs w:val="24"/>
        </w:rPr>
        <w:t>3</w:t>
      </w:r>
      <w:r>
        <w:rPr>
          <w:rFonts w:ascii="仿宋" w:eastAsia="仿宋" w:hAnsi="仿宋" w:hint="eastAsia"/>
          <w:color w:val="000000" w:themeColor="text1"/>
          <w:sz w:val="24"/>
          <w:szCs w:val="24"/>
        </w:rPr>
        <w:t>月</w:t>
      </w:r>
      <w:r w:rsidR="005B3D07">
        <w:rPr>
          <w:rFonts w:ascii="仿宋" w:eastAsia="仿宋" w:hAnsi="仿宋"/>
          <w:color w:val="000000" w:themeColor="text1"/>
          <w:sz w:val="24"/>
          <w:szCs w:val="24"/>
        </w:rPr>
        <w:t>09</w:t>
      </w:r>
      <w:r>
        <w:rPr>
          <w:rFonts w:ascii="仿宋" w:eastAsia="仿宋" w:hAnsi="仿宋" w:hint="eastAsia"/>
          <w:color w:val="000000" w:themeColor="text1"/>
          <w:sz w:val="24"/>
          <w:szCs w:val="24"/>
        </w:rPr>
        <w:t>日上午8：30-12：00，下午14：30-17：00</w:t>
      </w:r>
    </w:p>
    <w:p w:rsidR="00AB6ECA" w:rsidRDefault="008E611C">
      <w:pPr>
        <w:widowControl w:val="0"/>
        <w:spacing w:after="0" w:line="43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踏勘联系人：周克贵    电话：13368306863</w:t>
      </w:r>
    </w:p>
    <w:p w:rsidR="00AB6ECA" w:rsidRDefault="008E611C">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Pr>
          <w:rFonts w:ascii="仿宋" w:eastAsia="仿宋" w:hAnsi="仿宋"/>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rsidR="00AB6ECA" w:rsidRDefault="008E611C">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。投诉受理部门：中教集团</w:t>
      </w:r>
      <w:r w:rsidR="000D6B6E">
        <w:rPr>
          <w:rFonts w:ascii="仿宋" w:eastAsia="仿宋" w:hAnsi="仿宋" w:hint="eastAsia"/>
          <w:color w:val="000000" w:themeColor="text1"/>
          <w:sz w:val="24"/>
          <w:szCs w:val="24"/>
        </w:rPr>
        <w:t>监审部</w:t>
      </w:r>
      <w:r>
        <w:rPr>
          <w:rFonts w:ascii="仿宋" w:eastAsia="仿宋" w:hAnsi="仿宋" w:hint="eastAsia"/>
          <w:color w:val="000000" w:themeColor="text1"/>
          <w:sz w:val="24"/>
          <w:szCs w:val="24"/>
        </w:rPr>
        <w:t>，投诉电话： 0791-88106510 /0791-88102608</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bookmarkStart w:id="52" w:name="_GoBack"/>
      <w:bookmarkEnd w:id="52"/>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必须用A4幅面纸张打印</w:t>
      </w:r>
      <w:r>
        <w:rPr>
          <w:rFonts w:ascii="仿宋" w:eastAsia="仿宋" w:hAnsi="仿宋" w:hint="eastAsia"/>
          <w:color w:val="000000" w:themeColor="text1"/>
          <w:sz w:val="24"/>
          <w:szCs w:val="24"/>
        </w:rPr>
        <w:t>，报价响应文件3份（正本1份、副本2份），须由参与人填写并加盖公章。</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AB6ECA" w:rsidRDefault="008E611C">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AB6ECA" w:rsidRDefault="008E611C">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AB6ECA" w:rsidRDefault="008E611C">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AB6ECA" w:rsidRDefault="008E611C">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参与人所投物品符合需求、质量和服务等的要求,经过磋商所报价格为合理价格的参与人为成交参与人。</w:t>
      </w:r>
    </w:p>
    <w:p w:rsidR="00AB6ECA" w:rsidRDefault="008E611C">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AB6ECA" w:rsidRDefault="00AB6ECA">
      <w:pPr>
        <w:pStyle w:val="afd"/>
        <w:spacing w:after="0" w:line="430" w:lineRule="exact"/>
        <w:ind w:left="851" w:firstLineChars="0" w:firstLine="0"/>
        <w:rPr>
          <w:rFonts w:ascii="仿宋" w:eastAsia="仿宋" w:hAnsi="仿宋"/>
          <w:color w:val="000000" w:themeColor="text1"/>
          <w:sz w:val="24"/>
          <w:szCs w:val="24"/>
        </w:rPr>
      </w:pPr>
    </w:p>
    <w:p w:rsidR="00AB6ECA" w:rsidRDefault="008E611C">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AB6ECA" w:rsidRDefault="008E611C">
      <w:pPr>
        <w:spacing w:after="0" w:line="430" w:lineRule="exact"/>
        <w:ind w:firstLineChars="2600" w:firstLine="6240"/>
        <w:rPr>
          <w:rFonts w:ascii="仿宋" w:eastAsia="仿宋" w:hAnsi="仿宋" w:cs="Arial"/>
          <w:color w:val="000000" w:themeColor="text1"/>
          <w:sz w:val="24"/>
          <w:szCs w:val="24"/>
          <w:shd w:val="clear" w:color="auto" w:fill="FFFFFF"/>
        </w:r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年0</w:t>
      </w:r>
      <w:r w:rsidR="005B3D07">
        <w:rPr>
          <w:rFonts w:ascii="仿宋" w:eastAsia="仿宋" w:hAnsi="仿宋" w:cs="Arial"/>
          <w:color w:val="000000" w:themeColor="text1"/>
          <w:sz w:val="24"/>
          <w:szCs w:val="24"/>
          <w:shd w:val="clear" w:color="auto" w:fill="FFFFFF"/>
        </w:rPr>
        <w:t>3</w:t>
      </w:r>
      <w:r>
        <w:rPr>
          <w:rFonts w:ascii="仿宋" w:eastAsia="仿宋" w:hAnsi="仿宋" w:cs="Arial" w:hint="eastAsia"/>
          <w:color w:val="000000" w:themeColor="text1"/>
          <w:sz w:val="24"/>
          <w:szCs w:val="24"/>
          <w:shd w:val="clear" w:color="auto" w:fill="FFFFFF"/>
        </w:rPr>
        <w:t>月</w:t>
      </w:r>
      <w:r w:rsidR="005B3D07">
        <w:rPr>
          <w:rFonts w:ascii="仿宋" w:eastAsia="仿宋" w:hAnsi="仿宋" w:cs="Arial"/>
          <w:color w:val="000000" w:themeColor="text1"/>
          <w:sz w:val="24"/>
          <w:szCs w:val="24"/>
          <w:shd w:val="clear" w:color="auto" w:fill="FFFFFF"/>
        </w:rPr>
        <w:t>08</w:t>
      </w:r>
      <w:r>
        <w:rPr>
          <w:rFonts w:ascii="仿宋" w:eastAsia="仿宋" w:hAnsi="仿宋" w:cs="Arial" w:hint="eastAsia"/>
          <w:color w:val="000000" w:themeColor="text1"/>
          <w:sz w:val="24"/>
          <w:szCs w:val="24"/>
          <w:shd w:val="clear" w:color="auto" w:fill="FFFFFF"/>
        </w:rPr>
        <w:t>日</w:t>
      </w:r>
    </w:p>
    <w:p w:rsidR="00B268E8" w:rsidRDefault="00B268E8">
      <w:pPr>
        <w:spacing w:after="0" w:line="430" w:lineRule="exact"/>
        <w:ind w:firstLineChars="2600" w:firstLine="6240"/>
        <w:rPr>
          <w:rFonts w:ascii="仿宋" w:eastAsia="仿宋" w:hAnsi="仿宋" w:cs="Arial"/>
          <w:color w:val="000000" w:themeColor="text1"/>
          <w:sz w:val="24"/>
          <w:szCs w:val="24"/>
          <w:shd w:val="clear" w:color="auto" w:fill="FFFFFF"/>
        </w:rPr>
      </w:pPr>
    </w:p>
    <w:p w:rsidR="00AB6ECA" w:rsidRDefault="00AB6ECA">
      <w:pPr>
        <w:spacing w:after="0" w:line="440" w:lineRule="exact"/>
        <w:ind w:firstLineChars="2600" w:firstLine="6240"/>
        <w:rPr>
          <w:rFonts w:ascii="仿宋" w:eastAsia="仿宋" w:hAnsi="仿宋" w:cs="Arial"/>
          <w:color w:val="000000" w:themeColor="text1"/>
          <w:sz w:val="24"/>
          <w:szCs w:val="24"/>
          <w:shd w:val="clear" w:color="auto" w:fill="FFFFFF"/>
        </w:rPr>
      </w:pPr>
    </w:p>
    <w:bookmarkEnd w:id="50"/>
    <w:p w:rsidR="00AB6ECA" w:rsidRDefault="008E611C">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t>二</w:t>
      </w:r>
      <w:r>
        <w:rPr>
          <w:rFonts w:ascii="仿宋" w:eastAsia="仿宋" w:hAnsi="仿宋"/>
          <w:b/>
          <w:color w:val="000000" w:themeColor="text1"/>
          <w:sz w:val="36"/>
          <w:szCs w:val="36"/>
          <w:lang w:eastAsia="zh-Hans"/>
        </w:rPr>
        <w:t>、</w:t>
      </w:r>
      <w:r>
        <w:rPr>
          <w:rFonts w:ascii="仿宋" w:eastAsia="仿宋" w:hAnsi="仿宋" w:hint="eastAsia"/>
          <w:b/>
          <w:color w:val="000000" w:themeColor="text1"/>
          <w:sz w:val="36"/>
          <w:szCs w:val="36"/>
        </w:rPr>
        <w:t>公开询价项目一览表</w:t>
      </w:r>
    </w:p>
    <w:tbl>
      <w:tblPr>
        <w:tblW w:w="10207" w:type="dxa"/>
        <w:tblInd w:w="-147" w:type="dxa"/>
        <w:tblLayout w:type="fixed"/>
        <w:tblLook w:val="04A0" w:firstRow="1" w:lastRow="0" w:firstColumn="1" w:lastColumn="0" w:noHBand="0" w:noVBand="1"/>
      </w:tblPr>
      <w:tblGrid>
        <w:gridCol w:w="568"/>
        <w:gridCol w:w="1559"/>
        <w:gridCol w:w="3402"/>
        <w:gridCol w:w="709"/>
        <w:gridCol w:w="992"/>
        <w:gridCol w:w="1134"/>
        <w:gridCol w:w="709"/>
        <w:gridCol w:w="1134"/>
      </w:tblGrid>
      <w:tr w:rsidR="00AB6ECA">
        <w:trPr>
          <w:trHeight w:val="397"/>
        </w:trPr>
        <w:tc>
          <w:tcPr>
            <w:tcW w:w="1020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b/>
                <w:bCs/>
                <w:color w:val="000000"/>
                <w:sz w:val="20"/>
                <w:szCs w:val="20"/>
              </w:rPr>
            </w:pPr>
            <w:r>
              <w:rPr>
                <w:rFonts w:ascii="仿宋" w:eastAsia="仿宋" w:hAnsi="仿宋" w:cs="宋体" w:hint="eastAsia"/>
                <w:b/>
                <w:bCs/>
                <w:color w:val="000000"/>
                <w:sz w:val="20"/>
                <w:szCs w:val="20"/>
              </w:rPr>
              <w:t>项目地点：渝北校区图书馆3、4楼（无电梯）</w:t>
            </w:r>
          </w:p>
        </w:tc>
      </w:tr>
      <w:tr w:rsidR="00AB6ECA">
        <w:trPr>
          <w:trHeight w:val="300"/>
        </w:trPr>
        <w:tc>
          <w:tcPr>
            <w:tcW w:w="568" w:type="dxa"/>
            <w:vMerge w:val="restart"/>
            <w:tcBorders>
              <w:top w:val="nil"/>
              <w:left w:val="single" w:sz="4" w:space="0" w:color="auto"/>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分部分项工程</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项目</w:t>
            </w:r>
            <w:r>
              <w:rPr>
                <w:rFonts w:ascii="仿宋" w:eastAsia="仿宋" w:hAnsi="仿宋" w:cs="宋体" w:hint="eastAsia"/>
                <w:b/>
                <w:bCs/>
                <w:color w:val="000000"/>
                <w:sz w:val="20"/>
                <w:szCs w:val="20"/>
              </w:rPr>
              <w:br/>
              <w:t>特征</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计量</w:t>
            </w:r>
            <w:r>
              <w:rPr>
                <w:rFonts w:ascii="仿宋" w:eastAsia="仿宋" w:hAnsi="仿宋" w:cs="宋体" w:hint="eastAsia"/>
                <w:b/>
                <w:bCs/>
                <w:color w:val="000000"/>
                <w:sz w:val="20"/>
                <w:szCs w:val="20"/>
              </w:rPr>
              <w:br/>
              <w:t>单位</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工程量</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1134" w:type="dxa"/>
            <w:vMerge w:val="restart"/>
            <w:tcBorders>
              <w:top w:val="single" w:sz="4" w:space="0" w:color="auto"/>
              <w:left w:val="nil"/>
              <w:right w:val="single" w:sz="4" w:space="0" w:color="auto"/>
            </w:tcBorders>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AB6ECA">
        <w:trPr>
          <w:trHeight w:val="280"/>
        </w:trPr>
        <w:tc>
          <w:tcPr>
            <w:tcW w:w="568"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1559"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3402"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709"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992" w:type="dxa"/>
            <w:vMerge/>
            <w:tcBorders>
              <w:top w:val="nil"/>
              <w:left w:val="single" w:sz="4" w:space="0" w:color="auto"/>
              <w:bottom w:val="single" w:sz="4" w:space="0" w:color="auto"/>
              <w:right w:val="single" w:sz="4" w:space="0" w:color="auto"/>
            </w:tcBorders>
            <w:vAlign w:val="center"/>
          </w:tcPr>
          <w:p w:rsidR="00AB6ECA" w:rsidRDefault="00AB6ECA">
            <w:pPr>
              <w:spacing w:after="0" w:line="240" w:lineRule="auto"/>
              <w:jc w:val="left"/>
              <w:rPr>
                <w:rFonts w:ascii="仿宋" w:eastAsia="仿宋" w:hAnsi="仿宋" w:cs="宋体"/>
                <w:b/>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综合单价</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合价</w:t>
            </w:r>
          </w:p>
        </w:tc>
        <w:tc>
          <w:tcPr>
            <w:tcW w:w="1134" w:type="dxa"/>
            <w:vMerge/>
            <w:tcBorders>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b/>
                <w:bCs/>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30线槽</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材质：PVC</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909.18</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ind w:rightChars="40" w:right="88"/>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ZR-BV6</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sz w:val="20"/>
                <w:szCs w:val="20"/>
              </w:rPr>
            </w:pPr>
            <w:r>
              <w:rPr>
                <w:rFonts w:ascii="仿宋" w:eastAsia="仿宋" w:hAnsi="仿宋" w:cs="宋体"/>
                <w:sz w:val="20"/>
                <w:szCs w:val="20"/>
              </w:rPr>
              <w:t>3820.41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ZR-BV2.5</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2061.73</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B268E8">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漏电保护开关</w:t>
            </w:r>
          </w:p>
        </w:tc>
        <w:tc>
          <w:tcPr>
            <w:tcW w:w="3402"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left"/>
              <w:rPr>
                <w:rFonts w:ascii="仿宋" w:eastAsia="仿宋" w:hAnsi="仿宋" w:cs="宋体"/>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41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AB6ECA">
        <w:trPr>
          <w:trHeight w:val="3396"/>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3楼配电箱</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16 个 2P 40A 空开，采用 16 根 6mm</w:t>
            </w:r>
            <w:r>
              <w:rPr>
                <w:rFonts w:ascii="Calibri" w:eastAsia="仿宋" w:hAnsi="Calibri" w:cs="Calibri"/>
                <w:sz w:val="20"/>
                <w:szCs w:val="20"/>
              </w:rPr>
              <w:t>²</w:t>
            </w:r>
            <w:r>
              <w:rPr>
                <w:rFonts w:ascii="仿宋" w:eastAsia="仿宋" w:hAnsi="仿宋" w:cs="宋体" w:hint="eastAsia"/>
                <w:sz w:val="20"/>
                <w:szCs w:val="20"/>
              </w:rPr>
              <w:t>BV 阻燃线缆作为 3 楼 16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36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4楼配电箱</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13 个 2P 40A 空开，采用 13 根 6mm</w:t>
            </w:r>
            <w:r>
              <w:rPr>
                <w:rFonts w:ascii="Calibri" w:eastAsia="仿宋" w:hAnsi="Calibri" w:cs="Calibri"/>
                <w:sz w:val="20"/>
                <w:szCs w:val="20"/>
              </w:rPr>
              <w:t>²</w:t>
            </w:r>
            <w:r>
              <w:rPr>
                <w:rFonts w:ascii="仿宋" w:eastAsia="仿宋" w:hAnsi="仿宋" w:cs="宋体" w:hint="eastAsia"/>
                <w:sz w:val="20"/>
                <w:szCs w:val="20"/>
              </w:rPr>
              <w:t>BV 阻燃线缆作为 4 楼 13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6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砖墙水钻钻洞</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1.水钻钻穿墙洞</w:t>
            </w:r>
            <w:r>
              <w:rPr>
                <w:rFonts w:ascii="仿宋" w:eastAsia="仿宋" w:hAnsi="仿宋" w:cs="宋体" w:hint="eastAsia"/>
                <w:sz w:val="20"/>
                <w:szCs w:val="20"/>
              </w:rPr>
              <w:br/>
              <w:t>2.大小按DN25</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tcBorders>
              <w:top w:val="nil"/>
              <w:left w:val="nil"/>
              <w:bottom w:val="single" w:sz="4" w:space="0" w:color="auto"/>
              <w:right w:val="single" w:sz="4" w:space="0" w:color="auto"/>
            </w:tcBorders>
            <w:shd w:val="clear" w:color="auto" w:fill="auto"/>
            <w:vAlign w:val="center"/>
          </w:tcPr>
          <w:p w:rsidR="00AB6ECA" w:rsidRDefault="008E611C" w:rsidP="00207693">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r w:rsidR="00207693">
              <w:rPr>
                <w:rFonts w:ascii="仿宋" w:eastAsia="仿宋" w:hAnsi="仿宋" w:cs="宋体"/>
                <w:sz w:val="20"/>
                <w:szCs w:val="20"/>
              </w:rPr>
              <w:t>5</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207693" w:rsidTr="00207693">
        <w:trPr>
          <w:trHeight w:val="311"/>
        </w:trPr>
        <w:tc>
          <w:tcPr>
            <w:tcW w:w="568" w:type="dxa"/>
            <w:tcBorders>
              <w:top w:val="nil"/>
              <w:left w:val="single" w:sz="4" w:space="0" w:color="auto"/>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8</w:t>
            </w:r>
          </w:p>
        </w:tc>
        <w:tc>
          <w:tcPr>
            <w:tcW w:w="1559" w:type="dxa"/>
            <w:tcBorders>
              <w:top w:val="nil"/>
              <w:left w:val="nil"/>
              <w:bottom w:val="single" w:sz="4" w:space="0" w:color="auto"/>
              <w:right w:val="single" w:sz="4" w:space="0" w:color="auto"/>
            </w:tcBorders>
            <w:shd w:val="clear" w:color="auto" w:fill="auto"/>
            <w:noWrap/>
            <w:vAlign w:val="center"/>
          </w:tcPr>
          <w:p w:rsidR="00207693" w:rsidRDefault="00207693">
            <w:pPr>
              <w:spacing w:after="0" w:line="240" w:lineRule="auto"/>
              <w:jc w:val="center"/>
              <w:rPr>
                <w:rFonts w:ascii="仿宋" w:eastAsia="仿宋" w:hAnsi="仿宋" w:cs="宋体"/>
                <w:sz w:val="20"/>
                <w:szCs w:val="20"/>
              </w:rPr>
            </w:pPr>
            <w:r>
              <w:rPr>
                <w:rFonts w:ascii="仿宋" w:eastAsia="仿宋" w:hAnsi="仿宋" w:cs="宋体" w:hint="eastAsia"/>
                <w:sz w:val="20"/>
                <w:szCs w:val="20"/>
              </w:rPr>
              <w:t>P</w:t>
            </w:r>
            <w:r>
              <w:rPr>
                <w:rFonts w:ascii="仿宋" w:eastAsia="仿宋" w:hAnsi="仿宋" w:cs="宋体"/>
                <w:sz w:val="20"/>
                <w:szCs w:val="20"/>
              </w:rPr>
              <w:t>VC</w:t>
            </w:r>
            <w:r>
              <w:rPr>
                <w:rFonts w:ascii="仿宋" w:eastAsia="仿宋" w:hAnsi="仿宋" w:cs="宋体" w:hint="eastAsia"/>
                <w:sz w:val="20"/>
                <w:szCs w:val="20"/>
              </w:rPr>
              <w:t>穿墙线管</w:t>
            </w:r>
          </w:p>
        </w:tc>
        <w:tc>
          <w:tcPr>
            <w:tcW w:w="3402"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left"/>
              <w:rPr>
                <w:rFonts w:ascii="仿宋" w:eastAsia="仿宋" w:hAnsi="仿宋" w:cs="宋体"/>
                <w:sz w:val="20"/>
                <w:szCs w:val="20"/>
              </w:rPr>
            </w:pPr>
            <w:r>
              <w:rPr>
                <w:rFonts w:ascii="仿宋" w:eastAsia="仿宋" w:hAnsi="仿宋" w:cs="宋体" w:hint="eastAsia"/>
                <w:sz w:val="20"/>
                <w:szCs w:val="20"/>
              </w:rPr>
              <w:t>D</w:t>
            </w:r>
            <w:r>
              <w:rPr>
                <w:rFonts w:ascii="仿宋" w:eastAsia="仿宋" w:hAnsi="仿宋" w:cs="宋体"/>
                <w:sz w:val="20"/>
                <w:szCs w:val="20"/>
              </w:rPr>
              <w:t>N25</w:t>
            </w:r>
          </w:p>
        </w:tc>
        <w:tc>
          <w:tcPr>
            <w:tcW w:w="709" w:type="dxa"/>
            <w:tcBorders>
              <w:top w:val="nil"/>
              <w:left w:val="nil"/>
              <w:bottom w:val="single" w:sz="4" w:space="0" w:color="auto"/>
              <w:right w:val="single" w:sz="4" w:space="0" w:color="auto"/>
            </w:tcBorders>
            <w:shd w:val="clear" w:color="auto" w:fill="auto"/>
            <w:noWrap/>
            <w:vAlign w:val="center"/>
          </w:tcPr>
          <w:p w:rsidR="00207693" w:rsidRDefault="00207693">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tcBorders>
              <w:top w:val="nil"/>
              <w:left w:val="nil"/>
              <w:bottom w:val="single" w:sz="4" w:space="0" w:color="auto"/>
              <w:right w:val="single" w:sz="4" w:space="0" w:color="auto"/>
            </w:tcBorders>
            <w:shd w:val="clear" w:color="auto" w:fill="auto"/>
            <w:vAlign w:val="center"/>
          </w:tcPr>
          <w:p w:rsidR="00207693" w:rsidRDefault="00207693" w:rsidP="00207693">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sz w:val="20"/>
                <w:szCs w:val="20"/>
              </w:rPr>
              <w:t>2.50</w:t>
            </w:r>
          </w:p>
        </w:tc>
        <w:tc>
          <w:tcPr>
            <w:tcW w:w="1134"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207693" w:rsidRDefault="00207693">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207693" w:rsidRDefault="00207693">
            <w:pPr>
              <w:spacing w:after="0" w:line="240" w:lineRule="auto"/>
              <w:jc w:val="center"/>
              <w:rPr>
                <w:rFonts w:ascii="仿宋" w:eastAsia="仿宋" w:hAnsi="仿宋" w:cs="宋体"/>
                <w:color w:val="000000"/>
                <w:sz w:val="20"/>
                <w:szCs w:val="20"/>
              </w:rPr>
            </w:pPr>
          </w:p>
        </w:tc>
      </w:tr>
      <w:tr w:rsidR="00AB6ECA">
        <w:trPr>
          <w:trHeight w:val="272"/>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原墙恢复</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原墙施工后乳胶漆修复</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300"/>
        </w:trPr>
        <w:tc>
          <w:tcPr>
            <w:tcW w:w="568" w:type="dxa"/>
            <w:tcBorders>
              <w:top w:val="nil"/>
              <w:left w:val="single" w:sz="4" w:space="0" w:color="auto"/>
              <w:bottom w:val="single" w:sz="4" w:space="0" w:color="auto"/>
              <w:right w:val="single" w:sz="4" w:space="0" w:color="auto"/>
            </w:tcBorders>
            <w:shd w:val="clear" w:color="auto" w:fill="auto"/>
            <w:vAlign w:val="center"/>
          </w:tcPr>
          <w:p w:rsidR="00AB6ECA" w:rsidRDefault="00207693">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家具转运</w:t>
            </w:r>
          </w:p>
        </w:tc>
        <w:tc>
          <w:tcPr>
            <w:tcW w:w="340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室内内部转运</w:t>
            </w:r>
          </w:p>
        </w:tc>
        <w:tc>
          <w:tcPr>
            <w:tcW w:w="709" w:type="dxa"/>
            <w:tcBorders>
              <w:top w:val="nil"/>
              <w:left w:val="nil"/>
              <w:bottom w:val="single" w:sz="4" w:space="0" w:color="auto"/>
              <w:right w:val="single" w:sz="4" w:space="0" w:color="auto"/>
            </w:tcBorders>
            <w:shd w:val="clear" w:color="auto" w:fill="auto"/>
            <w:noWrap/>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tcBorders>
              <w:top w:val="nil"/>
              <w:left w:val="nil"/>
              <w:bottom w:val="single" w:sz="4" w:space="0" w:color="auto"/>
              <w:right w:val="single" w:sz="4" w:space="0" w:color="auto"/>
            </w:tcBorders>
            <w:shd w:val="clear" w:color="auto" w:fill="auto"/>
            <w:vAlign w:val="center"/>
          </w:tcPr>
          <w:p w:rsidR="00AB6ECA" w:rsidRDefault="008E611C">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709" w:type="dxa"/>
            <w:tcBorders>
              <w:top w:val="nil"/>
              <w:left w:val="nil"/>
              <w:bottom w:val="single" w:sz="4" w:space="0" w:color="auto"/>
              <w:right w:val="single" w:sz="4" w:space="0" w:color="auto"/>
            </w:tcBorders>
            <w:shd w:val="clear" w:color="auto" w:fill="auto"/>
            <w:vAlign w:val="center"/>
          </w:tcPr>
          <w:p w:rsidR="00AB6ECA" w:rsidRDefault="00AB6ECA">
            <w:pPr>
              <w:spacing w:after="0" w:line="240" w:lineRule="auto"/>
              <w:jc w:val="center"/>
              <w:rPr>
                <w:rFonts w:ascii="仿宋" w:eastAsia="仿宋" w:hAnsi="仿宋" w:cs="宋体"/>
                <w:color w:val="000000"/>
                <w:sz w:val="20"/>
                <w:szCs w:val="20"/>
              </w:rPr>
            </w:pPr>
          </w:p>
        </w:tc>
        <w:tc>
          <w:tcPr>
            <w:tcW w:w="1134" w:type="dxa"/>
            <w:tcBorders>
              <w:top w:val="nil"/>
              <w:left w:val="nil"/>
              <w:bottom w:val="single" w:sz="4" w:space="0" w:color="auto"/>
              <w:right w:val="single" w:sz="4" w:space="0" w:color="auto"/>
            </w:tcBorders>
          </w:tcPr>
          <w:p w:rsidR="00AB6ECA" w:rsidRDefault="00AB6ECA">
            <w:pPr>
              <w:spacing w:after="0" w:line="240" w:lineRule="auto"/>
              <w:jc w:val="center"/>
              <w:rPr>
                <w:rFonts w:ascii="仿宋" w:eastAsia="仿宋" w:hAnsi="仿宋" w:cs="宋体"/>
                <w:color w:val="000000"/>
                <w:sz w:val="20"/>
                <w:szCs w:val="20"/>
              </w:rPr>
            </w:pPr>
          </w:p>
        </w:tc>
      </w:tr>
      <w:tr w:rsidR="00AB6ECA">
        <w:trPr>
          <w:trHeight w:val="825"/>
        </w:trPr>
        <w:tc>
          <w:tcPr>
            <w:tcW w:w="1020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B6ECA" w:rsidRDefault="008E611C">
            <w:pPr>
              <w:spacing w:after="0" w:line="240" w:lineRule="auto"/>
              <w:jc w:val="left"/>
              <w:rPr>
                <w:rFonts w:ascii="仿宋" w:eastAsia="仿宋" w:hAnsi="仿宋" w:cs="宋体"/>
                <w:sz w:val="20"/>
                <w:szCs w:val="20"/>
              </w:rPr>
            </w:pPr>
            <w:r>
              <w:rPr>
                <w:rFonts w:ascii="仿宋" w:eastAsia="仿宋" w:hAnsi="仿宋" w:cs="宋体" w:hint="eastAsia"/>
                <w:sz w:val="20"/>
                <w:szCs w:val="20"/>
              </w:rPr>
              <w:t>备注：本清单采用总价包干模式。</w:t>
            </w:r>
          </w:p>
          <w:p w:rsidR="00AB6ECA" w:rsidRDefault="008E611C">
            <w:pPr>
              <w:spacing w:after="0" w:line="240" w:lineRule="auto"/>
              <w:ind w:firstLineChars="300" w:firstLine="600"/>
              <w:jc w:val="left"/>
              <w:rPr>
                <w:rFonts w:ascii="仿宋" w:eastAsia="仿宋" w:hAnsi="仿宋" w:cs="宋体"/>
                <w:sz w:val="20"/>
                <w:szCs w:val="20"/>
              </w:rPr>
            </w:pPr>
            <w:r>
              <w:rPr>
                <w:rFonts w:ascii="仿宋" w:eastAsia="仿宋" w:hAnsi="仿宋" w:cs="宋体" w:hint="eastAsia"/>
                <w:sz w:val="20"/>
                <w:szCs w:val="20"/>
              </w:rPr>
              <w:t>施工单位应仔细踏勘现场，综合措施费、人工费、机械费、检测费、清洁费等因素，严谨考虑报价。</w:t>
            </w:r>
          </w:p>
        </w:tc>
      </w:tr>
    </w:tbl>
    <w:p w:rsidR="00AB6ECA" w:rsidRDefault="008E611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lastRenderedPageBreak/>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AB6ECA" w:rsidRDefault="008E611C">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Cs/>
          <w:color w:val="000000" w:themeColor="text1"/>
          <w:sz w:val="24"/>
          <w:szCs w:val="24"/>
        </w:rPr>
      </w:pPr>
    </w:p>
    <w:p w:rsidR="00AB6ECA" w:rsidRDefault="00AB6ECA">
      <w:pPr>
        <w:rPr>
          <w:rFonts w:ascii="仿宋" w:eastAsia="仿宋" w:hAnsi="仿宋"/>
          <w:b/>
          <w:color w:val="000000" w:themeColor="text1"/>
          <w:sz w:val="36"/>
          <w:szCs w:val="36"/>
        </w:rPr>
      </w:pPr>
    </w:p>
    <w:p w:rsidR="00AB6ECA" w:rsidRDefault="00AB6ECA">
      <w:pPr>
        <w:rPr>
          <w:rFonts w:ascii="仿宋" w:eastAsia="仿宋" w:hAnsi="仿宋"/>
          <w:b/>
          <w:color w:val="000000" w:themeColor="text1"/>
          <w:sz w:val="36"/>
          <w:szCs w:val="36"/>
        </w:rPr>
        <w:sectPr w:rsidR="00AB6ECA">
          <w:headerReference w:type="default" r:id="rId10"/>
          <w:footerReference w:type="default" r:id="rId11"/>
          <w:pgSz w:w="11906" w:h="16838"/>
          <w:pgMar w:top="1440" w:right="1416" w:bottom="1440" w:left="1134" w:header="851" w:footer="227" w:gutter="0"/>
          <w:cols w:space="425"/>
          <w:titlePg/>
          <w:docGrid w:type="lines" w:linePitch="312"/>
        </w:sectPr>
      </w:pPr>
    </w:p>
    <w:p w:rsidR="00AB6ECA" w:rsidRDefault="008E611C">
      <w:pPr>
        <w:spacing w:after="0" w:line="800" w:lineRule="exact"/>
        <w:jc w:val="center"/>
        <w:rPr>
          <w:color w:val="000000" w:themeColor="text1"/>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重庆外语外事学院渝北校区图书馆线路改造</w:t>
      </w:r>
    </w:p>
    <w:p w:rsidR="00AB6ECA" w:rsidRDefault="008E611C">
      <w:pPr>
        <w:spacing w:line="8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采购项目</w:t>
      </w:r>
      <w:r w:rsidR="005B3D07">
        <w:rPr>
          <w:rFonts w:ascii="仿宋" w:eastAsia="仿宋" w:hAnsi="仿宋" w:hint="eastAsia"/>
          <w:b/>
          <w:color w:val="000000" w:themeColor="text1"/>
          <w:sz w:val="44"/>
          <w:szCs w:val="44"/>
        </w:rPr>
        <w:t>（二次）</w:t>
      </w:r>
    </w:p>
    <w:p w:rsidR="00AB6ECA" w:rsidRDefault="00AB6ECA">
      <w:pPr>
        <w:spacing w:line="800" w:lineRule="exact"/>
        <w:jc w:val="center"/>
        <w:rPr>
          <w:rFonts w:ascii="仿宋" w:eastAsia="仿宋" w:hAnsi="仿宋"/>
          <w:b/>
          <w:color w:val="000000" w:themeColor="text1"/>
          <w:sz w:val="52"/>
          <w:szCs w:val="52"/>
        </w:rPr>
      </w:pP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B6ECA" w:rsidRDefault="008E611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B6ECA" w:rsidRDefault="00AB6ECA">
      <w:pPr>
        <w:spacing w:line="580" w:lineRule="exact"/>
        <w:jc w:val="center"/>
        <w:rPr>
          <w:rFonts w:ascii="仿宋" w:eastAsia="仿宋" w:hAnsi="仿宋"/>
          <w:b/>
          <w:color w:val="000000" w:themeColor="text1"/>
          <w:sz w:val="72"/>
          <w:szCs w:val="72"/>
        </w:rPr>
      </w:pP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B6ECA" w:rsidRDefault="008E611C">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B6ECA" w:rsidRDefault="00AB6ECA">
      <w:pPr>
        <w:jc w:val="center"/>
        <w:rPr>
          <w:rFonts w:ascii="仿宋" w:eastAsia="仿宋" w:hAnsi="仿宋"/>
          <w:b/>
          <w:color w:val="000000" w:themeColor="text1"/>
          <w:sz w:val="36"/>
          <w:szCs w:val="36"/>
        </w:rPr>
      </w:pPr>
    </w:p>
    <w:p w:rsidR="00AB6ECA" w:rsidRDefault="00AB6ECA">
      <w:pPr>
        <w:jc w:val="center"/>
        <w:rPr>
          <w:rFonts w:ascii="仿宋" w:eastAsia="仿宋" w:hAnsi="仿宋"/>
          <w:b/>
          <w:bCs/>
          <w:color w:val="000000" w:themeColor="text1"/>
          <w:sz w:val="30"/>
          <w:szCs w:val="30"/>
        </w:rPr>
      </w:pPr>
    </w:p>
    <w:p w:rsidR="00AB6ECA" w:rsidRDefault="008E611C">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AB6ECA" w:rsidRDefault="00AB6ECA">
      <w:pPr>
        <w:rPr>
          <w:rFonts w:ascii="仿宋" w:eastAsia="仿宋" w:hAnsi="仿宋"/>
          <w:b/>
          <w:bCs/>
          <w:color w:val="000000" w:themeColor="text1"/>
          <w:sz w:val="30"/>
          <w:szCs w:val="30"/>
        </w:rPr>
        <w:sectPr w:rsidR="00AB6ECA">
          <w:headerReference w:type="default" r:id="rId12"/>
          <w:type w:val="continuous"/>
          <w:pgSz w:w="11906" w:h="16838"/>
          <w:pgMar w:top="1440" w:right="1416" w:bottom="1440" w:left="1134" w:header="851" w:footer="227"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1、询价响应函</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AB6ECA" w:rsidRDefault="008E611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AB6ECA" w:rsidRDefault="008E611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AB6ECA" w:rsidRDefault="008E611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AB6ECA" w:rsidRDefault="00AB6ECA">
      <w:pPr>
        <w:spacing w:after="0" w:line="480" w:lineRule="exact"/>
        <w:ind w:firstLineChars="200" w:firstLine="480"/>
        <w:rPr>
          <w:rFonts w:ascii="仿宋" w:eastAsia="仿宋" w:hAnsi="仿宋"/>
          <w:color w:val="000000" w:themeColor="text1"/>
          <w:sz w:val="24"/>
          <w:szCs w:val="24"/>
        </w:rPr>
      </w:pP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AB6ECA" w:rsidRDefault="008E611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AB6ECA" w:rsidRDefault="008E611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AB6ECA" w:rsidRDefault="008E611C">
      <w:pPr>
        <w:rPr>
          <w:rFonts w:ascii="仿宋" w:eastAsia="仿宋" w:hAnsi="仿宋" w:cs="Times New Roman"/>
          <w:color w:val="000000" w:themeColor="text1"/>
          <w:kern w:val="2"/>
          <w:sz w:val="24"/>
          <w:szCs w:val="24"/>
        </w:rPr>
      </w:pPr>
      <w:r>
        <w:rPr>
          <w:rFonts w:ascii="仿宋" w:eastAsia="仿宋" w:hAnsi="仿宋"/>
          <w:color w:val="000000" w:themeColor="text1"/>
          <w:sz w:val="24"/>
          <w:szCs w:val="24"/>
        </w:rPr>
        <w:br w:type="page"/>
      </w: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AB6ECA" w:rsidRDefault="008E611C" w:rsidP="000F431B">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402"/>
        <w:gridCol w:w="709"/>
        <w:gridCol w:w="992"/>
        <w:gridCol w:w="1134"/>
        <w:gridCol w:w="709"/>
        <w:gridCol w:w="1134"/>
      </w:tblGrid>
      <w:tr w:rsidR="000F431B" w:rsidTr="000F431B">
        <w:trPr>
          <w:trHeight w:val="300"/>
        </w:trPr>
        <w:tc>
          <w:tcPr>
            <w:tcW w:w="710" w:type="dxa"/>
            <w:vMerge w:val="restart"/>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序号</w:t>
            </w:r>
          </w:p>
        </w:tc>
        <w:tc>
          <w:tcPr>
            <w:tcW w:w="1559"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分部分项工程</w:t>
            </w:r>
          </w:p>
        </w:tc>
        <w:tc>
          <w:tcPr>
            <w:tcW w:w="3402"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项目特征</w:t>
            </w:r>
          </w:p>
        </w:tc>
        <w:tc>
          <w:tcPr>
            <w:tcW w:w="709" w:type="dxa"/>
            <w:vMerge w:val="restart"/>
            <w:shd w:val="clear" w:color="auto" w:fill="auto"/>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计量</w:t>
            </w:r>
            <w:r>
              <w:rPr>
                <w:rFonts w:ascii="仿宋" w:eastAsia="仿宋" w:hAnsi="仿宋" w:cs="宋体" w:hint="eastAsia"/>
                <w:b/>
                <w:bCs/>
                <w:color w:val="000000"/>
                <w:sz w:val="20"/>
                <w:szCs w:val="20"/>
              </w:rPr>
              <w:br/>
              <w:t>单位</w:t>
            </w:r>
          </w:p>
        </w:tc>
        <w:tc>
          <w:tcPr>
            <w:tcW w:w="992" w:type="dxa"/>
            <w:vMerge w:val="restart"/>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工程量</w:t>
            </w:r>
          </w:p>
        </w:tc>
        <w:tc>
          <w:tcPr>
            <w:tcW w:w="1843" w:type="dxa"/>
            <w:gridSpan w:val="2"/>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金额</w:t>
            </w:r>
          </w:p>
        </w:tc>
        <w:tc>
          <w:tcPr>
            <w:tcW w:w="1134" w:type="dxa"/>
            <w:vMerge w:val="restart"/>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备注</w:t>
            </w:r>
          </w:p>
        </w:tc>
      </w:tr>
      <w:tr w:rsidR="000F431B" w:rsidTr="000F431B">
        <w:trPr>
          <w:trHeight w:val="280"/>
        </w:trPr>
        <w:tc>
          <w:tcPr>
            <w:tcW w:w="710"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1559"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3402"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709"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992" w:type="dxa"/>
            <w:vMerge/>
            <w:vAlign w:val="center"/>
          </w:tcPr>
          <w:p w:rsidR="000F431B" w:rsidRDefault="000F431B" w:rsidP="0007739F">
            <w:pPr>
              <w:spacing w:after="0" w:line="240" w:lineRule="auto"/>
              <w:jc w:val="left"/>
              <w:rPr>
                <w:rFonts w:ascii="仿宋" w:eastAsia="仿宋" w:hAnsi="仿宋" w:cs="宋体"/>
                <w:b/>
                <w:bCs/>
                <w:color w:val="000000"/>
                <w:sz w:val="20"/>
                <w:szCs w:val="20"/>
              </w:rPr>
            </w:pPr>
          </w:p>
        </w:tc>
        <w:tc>
          <w:tcPr>
            <w:tcW w:w="1134" w:type="dxa"/>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综合单价</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b/>
                <w:bCs/>
                <w:color w:val="000000"/>
                <w:sz w:val="20"/>
                <w:szCs w:val="20"/>
              </w:rPr>
            </w:pPr>
            <w:r>
              <w:rPr>
                <w:rFonts w:ascii="仿宋" w:eastAsia="仿宋" w:hAnsi="仿宋" w:cs="宋体" w:hint="eastAsia"/>
                <w:b/>
                <w:bCs/>
                <w:color w:val="000000"/>
                <w:sz w:val="20"/>
                <w:szCs w:val="20"/>
              </w:rPr>
              <w:t>合价</w:t>
            </w:r>
          </w:p>
        </w:tc>
        <w:tc>
          <w:tcPr>
            <w:tcW w:w="1134" w:type="dxa"/>
            <w:vMerge/>
          </w:tcPr>
          <w:p w:rsidR="000F431B" w:rsidRDefault="000F431B" w:rsidP="0007739F">
            <w:pPr>
              <w:spacing w:after="0" w:line="240" w:lineRule="auto"/>
              <w:jc w:val="center"/>
              <w:rPr>
                <w:rFonts w:ascii="仿宋" w:eastAsia="仿宋" w:hAnsi="仿宋" w:cs="宋体"/>
                <w:b/>
                <w:bCs/>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1</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30线槽</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材质：PVC</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909.18</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ind w:rightChars="40" w:right="88"/>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2</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ZR-BV6</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3820.41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3</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ZR-BV2.5</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鸽牌、渝丰等同档次电线</w:t>
            </w: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2061.73</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4</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漏电保护开关</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41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备注品牌</w:t>
            </w:r>
          </w:p>
        </w:tc>
      </w:tr>
      <w:tr w:rsidR="000F431B" w:rsidTr="000F431B">
        <w:trPr>
          <w:trHeight w:val="3396"/>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5</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3楼配电箱</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16 个 2P 40A 空开，采用 16 根 6mm</w:t>
            </w:r>
            <w:r>
              <w:rPr>
                <w:rFonts w:ascii="Calibri" w:eastAsia="仿宋" w:hAnsi="Calibri" w:cs="Calibri"/>
                <w:sz w:val="20"/>
                <w:szCs w:val="20"/>
              </w:rPr>
              <w:t>²</w:t>
            </w:r>
            <w:r>
              <w:rPr>
                <w:rFonts w:ascii="仿宋" w:eastAsia="仿宋" w:hAnsi="仿宋" w:cs="宋体" w:hint="eastAsia"/>
                <w:sz w:val="20"/>
                <w:szCs w:val="20"/>
              </w:rPr>
              <w:t>BV 阻燃线缆作为 3 楼 16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36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6</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4楼配电箱</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1、配电箱安装、调试、封堵。</w:t>
            </w:r>
            <w:r>
              <w:rPr>
                <w:rFonts w:ascii="仿宋" w:eastAsia="仿宋" w:hAnsi="仿宋" w:cs="宋体" w:hint="eastAsia"/>
                <w:sz w:val="20"/>
                <w:szCs w:val="20"/>
              </w:rPr>
              <w:br/>
              <w:t>2、开箱、记录、检查、安装、箱体开孔、端子接线、接地、焊压接线端子、标识、接地等。</w:t>
            </w:r>
            <w:r>
              <w:rPr>
                <w:rFonts w:ascii="仿宋" w:eastAsia="仿宋" w:hAnsi="仿宋" w:cs="宋体" w:hint="eastAsia"/>
                <w:sz w:val="20"/>
                <w:szCs w:val="20"/>
              </w:rPr>
              <w:br/>
              <w:t>3、新增配电箱内安装 13 个 2P 40A 空开，采用 13 根 6mm</w:t>
            </w:r>
            <w:r>
              <w:rPr>
                <w:rFonts w:ascii="Calibri" w:eastAsia="仿宋" w:hAnsi="Calibri" w:cs="Calibri"/>
                <w:sz w:val="20"/>
                <w:szCs w:val="20"/>
              </w:rPr>
              <w:t>²</w:t>
            </w:r>
            <w:r>
              <w:rPr>
                <w:rFonts w:ascii="仿宋" w:eastAsia="仿宋" w:hAnsi="仿宋" w:cs="宋体" w:hint="eastAsia"/>
                <w:sz w:val="20"/>
                <w:szCs w:val="20"/>
              </w:rPr>
              <w:t>BV 阻燃线缆作为 4 楼 13 个房间空调电源使用，并配置零排和地排。</w:t>
            </w:r>
            <w:r>
              <w:rPr>
                <w:rFonts w:ascii="仿宋" w:eastAsia="仿宋" w:hAnsi="仿宋" w:cs="宋体" w:hint="eastAsia"/>
                <w:sz w:val="20"/>
                <w:szCs w:val="20"/>
              </w:rPr>
              <w:br/>
              <w:t>4、将原配电箱 160A 空开安装至新增配电箱内，照明回路改接至新增配电箱供电回路。</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6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7</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砖墙水钻钻洞</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1.水钻钻穿墙洞</w:t>
            </w:r>
            <w:r>
              <w:rPr>
                <w:rFonts w:ascii="仿宋" w:eastAsia="仿宋" w:hAnsi="仿宋" w:cs="宋体" w:hint="eastAsia"/>
                <w:sz w:val="20"/>
                <w:szCs w:val="20"/>
              </w:rPr>
              <w:br/>
              <w:t>2.大小按DN25</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个</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2</w:t>
            </w:r>
            <w:r>
              <w:rPr>
                <w:rFonts w:ascii="仿宋" w:eastAsia="仿宋" w:hAnsi="仿宋" w:cs="宋体"/>
                <w:sz w:val="20"/>
                <w:szCs w:val="20"/>
              </w:rPr>
              <w:t>5</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11"/>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hint="eastAsia"/>
                <w:color w:val="000000"/>
                <w:sz w:val="20"/>
                <w:szCs w:val="20"/>
              </w:rPr>
              <w:t>8</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P</w:t>
            </w:r>
            <w:r>
              <w:rPr>
                <w:rFonts w:ascii="仿宋" w:eastAsia="仿宋" w:hAnsi="仿宋" w:cs="宋体"/>
                <w:sz w:val="20"/>
                <w:szCs w:val="20"/>
              </w:rPr>
              <w:t>VC</w:t>
            </w:r>
            <w:r>
              <w:rPr>
                <w:rFonts w:ascii="仿宋" w:eastAsia="仿宋" w:hAnsi="仿宋" w:cs="宋体" w:hint="eastAsia"/>
                <w:sz w:val="20"/>
                <w:szCs w:val="20"/>
              </w:rPr>
              <w:t>穿墙线管</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D</w:t>
            </w:r>
            <w:r>
              <w:rPr>
                <w:rFonts w:ascii="仿宋" w:eastAsia="仿宋" w:hAnsi="仿宋" w:cs="宋体"/>
                <w:sz w:val="20"/>
                <w:szCs w:val="20"/>
              </w:rPr>
              <w:t>N25</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m</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1</w:t>
            </w:r>
            <w:r>
              <w:rPr>
                <w:rFonts w:ascii="仿宋" w:eastAsia="仿宋" w:hAnsi="仿宋" w:cs="宋体"/>
                <w:sz w:val="20"/>
                <w:szCs w:val="20"/>
              </w:rPr>
              <w:t>2.50</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272"/>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9</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原墙恢复</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原墙施工后乳胶漆修复</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710"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r>
              <w:rPr>
                <w:rFonts w:ascii="仿宋" w:eastAsia="仿宋" w:hAnsi="仿宋" w:cs="宋体"/>
                <w:color w:val="000000"/>
                <w:sz w:val="20"/>
                <w:szCs w:val="20"/>
              </w:rPr>
              <w:t>10</w:t>
            </w:r>
          </w:p>
        </w:tc>
        <w:tc>
          <w:tcPr>
            <w:tcW w:w="155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家具转运</w:t>
            </w:r>
          </w:p>
        </w:tc>
        <w:tc>
          <w:tcPr>
            <w:tcW w:w="3402" w:type="dxa"/>
            <w:shd w:val="clear" w:color="auto" w:fill="auto"/>
            <w:vAlign w:val="center"/>
          </w:tcPr>
          <w:p w:rsidR="000F431B" w:rsidRDefault="000F431B" w:rsidP="0007739F">
            <w:pPr>
              <w:spacing w:after="0" w:line="240" w:lineRule="auto"/>
              <w:jc w:val="left"/>
              <w:rPr>
                <w:rFonts w:ascii="仿宋" w:eastAsia="仿宋" w:hAnsi="仿宋" w:cs="宋体"/>
                <w:sz w:val="20"/>
                <w:szCs w:val="20"/>
              </w:rPr>
            </w:pPr>
            <w:r>
              <w:rPr>
                <w:rFonts w:ascii="仿宋" w:eastAsia="仿宋" w:hAnsi="仿宋" w:cs="宋体" w:hint="eastAsia"/>
                <w:sz w:val="20"/>
                <w:szCs w:val="20"/>
              </w:rPr>
              <w:t>室内内部转运</w:t>
            </w:r>
          </w:p>
        </w:tc>
        <w:tc>
          <w:tcPr>
            <w:tcW w:w="709" w:type="dxa"/>
            <w:shd w:val="clear" w:color="auto" w:fill="auto"/>
            <w:noWrap/>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项</w:t>
            </w:r>
          </w:p>
        </w:tc>
        <w:tc>
          <w:tcPr>
            <w:tcW w:w="992" w:type="dxa"/>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sz w:val="20"/>
                <w:szCs w:val="20"/>
              </w:rPr>
              <w:t>1</w:t>
            </w:r>
          </w:p>
        </w:tc>
        <w:tc>
          <w:tcPr>
            <w:tcW w:w="1134"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709" w:type="dxa"/>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c>
          <w:tcPr>
            <w:tcW w:w="1134" w:type="dxa"/>
          </w:tcPr>
          <w:p w:rsidR="000F431B" w:rsidRDefault="000F431B" w:rsidP="0007739F">
            <w:pPr>
              <w:spacing w:after="0" w:line="240" w:lineRule="auto"/>
              <w:jc w:val="center"/>
              <w:rPr>
                <w:rFonts w:ascii="仿宋" w:eastAsia="仿宋" w:hAnsi="仿宋" w:cs="宋体"/>
                <w:color w:val="000000"/>
                <w:sz w:val="20"/>
                <w:szCs w:val="20"/>
              </w:rPr>
            </w:pPr>
          </w:p>
        </w:tc>
      </w:tr>
      <w:tr w:rsidR="000F431B" w:rsidTr="000F431B">
        <w:trPr>
          <w:trHeight w:val="300"/>
        </w:trPr>
        <w:tc>
          <w:tcPr>
            <w:tcW w:w="2269" w:type="dxa"/>
            <w:gridSpan w:val="2"/>
            <w:shd w:val="clear" w:color="auto" w:fill="auto"/>
            <w:vAlign w:val="center"/>
          </w:tcPr>
          <w:p w:rsidR="000F431B" w:rsidRDefault="000F431B" w:rsidP="0007739F">
            <w:pPr>
              <w:spacing w:after="0" w:line="240" w:lineRule="auto"/>
              <w:jc w:val="center"/>
              <w:rPr>
                <w:rFonts w:ascii="仿宋" w:eastAsia="仿宋" w:hAnsi="仿宋" w:cs="宋体"/>
                <w:sz w:val="20"/>
                <w:szCs w:val="20"/>
              </w:rPr>
            </w:pPr>
            <w:r>
              <w:rPr>
                <w:rFonts w:ascii="仿宋" w:eastAsia="仿宋" w:hAnsi="仿宋" w:cs="宋体" w:hint="eastAsia"/>
                <w:sz w:val="20"/>
                <w:szCs w:val="20"/>
              </w:rPr>
              <w:t>合计</w:t>
            </w:r>
          </w:p>
        </w:tc>
        <w:tc>
          <w:tcPr>
            <w:tcW w:w="8080" w:type="dxa"/>
            <w:gridSpan w:val="6"/>
            <w:shd w:val="clear" w:color="auto" w:fill="auto"/>
            <w:vAlign w:val="center"/>
          </w:tcPr>
          <w:p w:rsidR="000F431B" w:rsidRDefault="000F431B" w:rsidP="0007739F">
            <w:pPr>
              <w:spacing w:after="0" w:line="240" w:lineRule="auto"/>
              <w:jc w:val="center"/>
              <w:rPr>
                <w:rFonts w:ascii="仿宋" w:eastAsia="仿宋" w:hAnsi="仿宋" w:cs="宋体"/>
                <w:color w:val="000000"/>
                <w:sz w:val="20"/>
                <w:szCs w:val="20"/>
              </w:rPr>
            </w:pPr>
          </w:p>
        </w:tc>
      </w:tr>
    </w:tbl>
    <w:p w:rsidR="00AB6ECA" w:rsidRDefault="008E611C">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AB6ECA" w:rsidRDefault="008E611C">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AB6ECA" w:rsidRDefault="008E611C">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AB6ECA" w:rsidRDefault="008E611C">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69332954"/>
      <w:bookmarkStart w:id="54" w:name="_Toc170798798"/>
      <w:bookmarkStart w:id="55" w:name="_Toc177985474"/>
      <w:bookmarkStart w:id="56" w:name="_Toc169332843"/>
      <w:bookmarkStart w:id="57" w:name="_Toc160880534"/>
      <w:bookmarkStart w:id="58" w:name="_Toc192663691"/>
      <w:bookmarkStart w:id="59" w:name="_Toc193160453"/>
      <w:bookmarkStart w:id="60" w:name="_Toc192996343"/>
      <w:bookmarkStart w:id="61" w:name="_Toc203355738"/>
      <w:bookmarkStart w:id="62" w:name="_Toc211917121"/>
      <w:bookmarkStart w:id="63" w:name="_Toc217891408"/>
      <w:bookmarkStart w:id="64" w:name="_Toc191789334"/>
      <w:bookmarkStart w:id="65" w:name="_Toc213756001"/>
      <w:bookmarkStart w:id="66" w:name="_Toc182805222"/>
      <w:bookmarkStart w:id="67" w:name="_Toc181436466"/>
      <w:bookmarkStart w:id="68" w:name="_Toc192996451"/>
      <w:bookmarkStart w:id="69" w:name="_Toc230071153"/>
      <w:bookmarkStart w:id="70" w:name="_Toc182372787"/>
      <w:bookmarkStart w:id="71" w:name="_Toc191783227"/>
      <w:bookmarkStart w:id="72" w:name="_Toc191803631"/>
      <w:bookmarkStart w:id="73" w:name="_Toc213756057"/>
      <w:bookmarkStart w:id="74" w:name="_Toc181436570"/>
      <w:bookmarkStart w:id="75" w:name="_Toc192663840"/>
      <w:bookmarkStart w:id="76" w:name="_Toc192664158"/>
      <w:bookmarkStart w:id="77" w:name="_Toc223146614"/>
      <w:bookmarkStart w:id="78" w:name="_Toc227058536"/>
      <w:bookmarkStart w:id="79" w:name="_Toc193165739"/>
      <w:bookmarkStart w:id="80" w:name="_Toc251613839"/>
      <w:bookmarkStart w:id="81" w:name="_Toc213755945"/>
      <w:bookmarkStart w:id="82" w:name="_Toc232302122"/>
      <w:bookmarkStart w:id="83" w:name="_Toc235437998"/>
      <w:bookmarkStart w:id="84" w:name="_Toc191802695"/>
      <w:bookmarkStart w:id="85" w:name="_Toc180302918"/>
      <w:bookmarkStart w:id="86" w:name="_Toc213755864"/>
      <w:bookmarkStart w:id="87" w:name="_Toc219800249"/>
      <w:bookmarkStart w:id="88" w:name="_Toc253066624"/>
      <w:bookmarkStart w:id="89" w:name="_Toc225669328"/>
      <w:bookmarkStart w:id="90" w:name="_Toc160880165"/>
      <w:bookmarkStart w:id="91" w:name="_Toc236021457"/>
      <w:bookmarkStart w:id="92" w:name="_Toc254790909"/>
      <w:bookmarkStart w:id="93" w:name="_Toc251586241"/>
      <w:bookmarkStart w:id="94" w:name="_Toc258401265"/>
      <w:bookmarkStart w:id="95" w:name="_Toc259692656"/>
      <w:bookmarkStart w:id="96" w:name="_Toc249325720"/>
      <w:bookmarkStart w:id="97" w:name="_Toc235438281"/>
      <w:bookmarkStart w:id="98" w:name="_Toc266870441"/>
      <w:bookmarkStart w:id="99" w:name="_Toc266870839"/>
      <w:bookmarkStart w:id="100" w:name="_Toc266868679"/>
      <w:bookmarkStart w:id="101" w:name="_Toc267059035"/>
      <w:bookmarkStart w:id="102" w:name="_Toc267059811"/>
      <w:bookmarkStart w:id="103" w:name="_Toc255975016"/>
      <w:bookmarkStart w:id="104" w:name="_Toc213208771"/>
      <w:bookmarkStart w:id="105" w:name="_Toc267059924"/>
      <w:bookmarkStart w:id="106" w:name="_Toc267060076"/>
      <w:bookmarkStart w:id="107" w:name="_Toc267060326"/>
      <w:bookmarkStart w:id="108" w:name="_Toc266868943"/>
      <w:bookmarkStart w:id="109" w:name="_Toc259692749"/>
      <w:bookmarkStart w:id="110" w:name="_Toc266870916"/>
      <w:bookmarkStart w:id="111" w:name="_Toc267059186"/>
      <w:bookmarkStart w:id="112" w:name="_Toc267059544"/>
      <w:bookmarkStart w:id="113" w:name="_Toc267060216"/>
      <w:bookmarkStart w:id="114" w:name="_Toc267060461"/>
      <w:bookmarkStart w:id="115" w:name="_Toc259520874"/>
      <w:bookmarkStart w:id="116" w:name="_Toc235438352"/>
      <w:bookmarkStart w:id="117" w:name="_Toc273178703"/>
      <w:bookmarkStart w:id="118" w:name="_Toc267059658"/>
    </w:p>
    <w:p w:rsidR="00AB6ECA" w:rsidRDefault="00AB6ECA">
      <w:pPr>
        <w:spacing w:line="360" w:lineRule="auto"/>
        <w:ind w:right="1406"/>
        <w:jc w:val="right"/>
        <w:rPr>
          <w:rFonts w:ascii="仿宋" w:eastAsia="仿宋" w:hAnsi="仿宋"/>
          <w:color w:val="000000" w:themeColor="text1"/>
          <w:sz w:val="24"/>
          <w:szCs w:val="24"/>
          <w:lang w:val="zh-CN"/>
        </w:rPr>
        <w:sectPr w:rsidR="00AB6ECA">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p>
    <w:p w:rsidR="00AB6ECA" w:rsidRDefault="008E611C">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AB6ECA" w:rsidRDefault="00AB6ECA">
      <w:pPr>
        <w:pStyle w:val="afe"/>
        <w:rPr>
          <w:color w:val="000000" w:themeColor="text1"/>
          <w:sz w:val="24"/>
          <w:szCs w:val="24"/>
        </w:rPr>
      </w:pPr>
    </w:p>
    <w:p w:rsidR="00AB6ECA" w:rsidRDefault="008E611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线路改造技术概况</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AB6ECA" w:rsidRDefault="008E611C">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AB6ECA" w:rsidRDefault="00AB6ECA">
      <w:pPr>
        <w:spacing w:line="380" w:lineRule="exact"/>
        <w:rPr>
          <w:rFonts w:ascii="仿宋" w:eastAsia="仿宋" w:hAnsi="仿宋"/>
          <w:color w:val="000000" w:themeColor="text1"/>
          <w:sz w:val="24"/>
          <w:szCs w:val="24"/>
        </w:rPr>
      </w:pPr>
    </w:p>
    <w:p w:rsidR="00AB6ECA" w:rsidRDefault="008E611C">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AB6ECA" w:rsidRDefault="00AB6ECA">
      <w:pPr>
        <w:jc w:val="center"/>
        <w:outlineLvl w:val="1"/>
        <w:rPr>
          <w:rFonts w:ascii="仿宋" w:eastAsia="仿宋" w:hAnsi="仿宋"/>
          <w:color w:val="000000" w:themeColor="text1"/>
          <w:sz w:val="28"/>
          <w:szCs w:val="28"/>
        </w:rPr>
      </w:pPr>
    </w:p>
    <w:sectPr w:rsidR="00AB6ECA">
      <w:headerReference w:type="default" r:id="rId16"/>
      <w:footerReference w:type="default" r:id="rId17"/>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518" w:rsidRDefault="00290518">
      <w:pPr>
        <w:spacing w:line="240" w:lineRule="auto"/>
      </w:pPr>
      <w:r>
        <w:separator/>
      </w:r>
    </w:p>
  </w:endnote>
  <w:endnote w:type="continuationSeparator" w:id="0">
    <w:p w:rsidR="00290518" w:rsidRDefault="002905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D6B6E">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D6B6E">
              <w:rPr>
                <w:b/>
                <w:bCs/>
                <w:noProof/>
              </w:rPr>
              <w:t>9</w:t>
            </w:r>
            <w:r>
              <w:rPr>
                <w:b/>
                <w:bCs/>
                <w:sz w:val="24"/>
                <w:szCs w:val="24"/>
              </w:rPr>
              <w:fldChar w:fldCharType="end"/>
            </w:r>
            <w:r>
              <w:rPr>
                <w:b/>
                <w:bCs/>
                <w:sz w:val="24"/>
                <w:szCs w:val="24"/>
              </w:rPr>
              <w:t xml:space="preserve">        </w:t>
            </w:r>
          </w:p>
          <w:p w:rsidR="00AB6ECA" w:rsidRDefault="00290518">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AutoText"/>
      </w:docPartObj>
    </w:sdtPr>
    <w:sdtEndPr/>
    <w:sdtContent>
      <w:sdt>
        <w:sdtPr>
          <w:id w:val="1893615336"/>
          <w:docPartObj>
            <w:docPartGallery w:val="AutoText"/>
          </w:docPartObj>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0D6B6E">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D6B6E">
              <w:rPr>
                <w:b/>
                <w:bCs/>
                <w:noProof/>
              </w:rPr>
              <w:t>9</w:t>
            </w:r>
            <w:r>
              <w:rPr>
                <w:b/>
                <w:bCs/>
                <w:sz w:val="24"/>
                <w:szCs w:val="24"/>
              </w:rPr>
              <w:fldChar w:fldCharType="end"/>
            </w:r>
            <w:r>
              <w:rPr>
                <w:b/>
                <w:bCs/>
                <w:sz w:val="24"/>
                <w:szCs w:val="24"/>
              </w:rPr>
              <w:t xml:space="preserve">        </w:t>
            </w:r>
          </w:p>
          <w:p w:rsidR="00AB6ECA" w:rsidRDefault="00290518">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AB6ECA" w:rsidRDefault="008E611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AB6ECA" w:rsidRDefault="00290518">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518" w:rsidRDefault="00290518">
      <w:pPr>
        <w:spacing w:after="0"/>
      </w:pPr>
      <w:r>
        <w:separator/>
      </w:r>
    </w:p>
  </w:footnote>
  <w:footnote w:type="continuationSeparator" w:id="0">
    <w:p w:rsidR="00290518" w:rsidRDefault="002905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8E611C">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ECA" w:rsidRDefault="00AB6EC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zZkZmRlZjdjNmZiN2NjNmY1YzMzYmE3NTEzNz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55A93"/>
    <w:rsid w:val="001561E9"/>
    <w:rsid w:val="00156314"/>
    <w:rsid w:val="00176C00"/>
    <w:rsid w:val="00182C6E"/>
    <w:rsid w:val="001A44D1"/>
    <w:rsid w:val="001A5B43"/>
    <w:rsid w:val="001B719E"/>
    <w:rsid w:val="001C6943"/>
    <w:rsid w:val="00207693"/>
    <w:rsid w:val="00235C32"/>
    <w:rsid w:val="00244E90"/>
    <w:rsid w:val="002664A7"/>
    <w:rsid w:val="002772BB"/>
    <w:rsid w:val="00290518"/>
    <w:rsid w:val="002C2C3D"/>
    <w:rsid w:val="002C4297"/>
    <w:rsid w:val="002C510F"/>
    <w:rsid w:val="002D528A"/>
    <w:rsid w:val="002F5A8F"/>
    <w:rsid w:val="00334E6F"/>
    <w:rsid w:val="00350400"/>
    <w:rsid w:val="003570A0"/>
    <w:rsid w:val="003A4C6B"/>
    <w:rsid w:val="003B0EA6"/>
    <w:rsid w:val="003C60EF"/>
    <w:rsid w:val="003E6439"/>
    <w:rsid w:val="003F20A6"/>
    <w:rsid w:val="00404FA2"/>
    <w:rsid w:val="004242F4"/>
    <w:rsid w:val="0043243C"/>
    <w:rsid w:val="00441955"/>
    <w:rsid w:val="00441F17"/>
    <w:rsid w:val="004D4516"/>
    <w:rsid w:val="004D5985"/>
    <w:rsid w:val="004F5456"/>
    <w:rsid w:val="004F7C9F"/>
    <w:rsid w:val="00502F52"/>
    <w:rsid w:val="00542070"/>
    <w:rsid w:val="00582530"/>
    <w:rsid w:val="00590957"/>
    <w:rsid w:val="00590EFE"/>
    <w:rsid w:val="005A5A4D"/>
    <w:rsid w:val="005B3D07"/>
    <w:rsid w:val="005C0FFF"/>
    <w:rsid w:val="005F1FC8"/>
    <w:rsid w:val="006054EE"/>
    <w:rsid w:val="00612846"/>
    <w:rsid w:val="00630374"/>
    <w:rsid w:val="00632E37"/>
    <w:rsid w:val="006654F3"/>
    <w:rsid w:val="006F3C71"/>
    <w:rsid w:val="007B0F09"/>
    <w:rsid w:val="007B2319"/>
    <w:rsid w:val="0081578E"/>
    <w:rsid w:val="00820F76"/>
    <w:rsid w:val="00874219"/>
    <w:rsid w:val="008902DC"/>
    <w:rsid w:val="008E611C"/>
    <w:rsid w:val="00916532"/>
    <w:rsid w:val="00920463"/>
    <w:rsid w:val="00923C7E"/>
    <w:rsid w:val="00923D59"/>
    <w:rsid w:val="00936704"/>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46C8D"/>
    <w:rsid w:val="00B54440"/>
    <w:rsid w:val="00B554E7"/>
    <w:rsid w:val="00B94A03"/>
    <w:rsid w:val="00BD49FB"/>
    <w:rsid w:val="00BD7232"/>
    <w:rsid w:val="00BE1921"/>
    <w:rsid w:val="00C035B5"/>
    <w:rsid w:val="00C676BA"/>
    <w:rsid w:val="00C81AB4"/>
    <w:rsid w:val="00C857BF"/>
    <w:rsid w:val="00D2102C"/>
    <w:rsid w:val="00D36D52"/>
    <w:rsid w:val="00D56DEA"/>
    <w:rsid w:val="00D602F1"/>
    <w:rsid w:val="00DB7BB7"/>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647DA3E-E5DD-4661-AB81-0AFA0A45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B1CED-1452-46B3-91B8-6A4CC2E5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663</Words>
  <Characters>3782</Characters>
  <Application>Microsoft Office Word</Application>
  <DocSecurity>0</DocSecurity>
  <Lines>31</Lines>
  <Paragraphs>8</Paragraphs>
  <ScaleCrop>false</ScaleCrop>
  <Company>微软中国</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7</cp:revision>
  <cp:lastPrinted>2022-02-28T10:30:00Z</cp:lastPrinted>
  <dcterms:created xsi:type="dcterms:W3CDTF">2023-02-27T01:37:00Z</dcterms:created>
  <dcterms:modified xsi:type="dcterms:W3CDTF">2023-03-08T08:12:00Z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87BDCE8A015D44DD8F909338D7542EE8</vt:lpwstr>
  </property>
</Properties>
</file>