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312" w:rsidRDefault="00837312">
      <w:pPr>
        <w:spacing w:line="240" w:lineRule="auto"/>
        <w:rPr>
          <w:rFonts w:ascii="仿宋" w:eastAsia="仿宋" w:hAnsi="仿宋"/>
          <w:b/>
          <w:color w:val="000000" w:themeColor="text1"/>
        </w:rPr>
      </w:pPr>
      <w:bookmarkStart w:id="0" w:name="_Toc212526081"/>
      <w:bookmarkStart w:id="1" w:name="_Toc212530253"/>
      <w:bookmarkStart w:id="2" w:name="_Toc212456146"/>
      <w:bookmarkStart w:id="3" w:name="_Toc216241307"/>
      <w:bookmarkStart w:id="4" w:name="_Toc217891359"/>
      <w:bookmarkStart w:id="5" w:name="_Toc212454753"/>
      <w:bookmarkStart w:id="6" w:name="_Toc236021402"/>
      <w:bookmarkStart w:id="7" w:name="_Toc258401210"/>
      <w:bookmarkStart w:id="8" w:name="_Toc235437942"/>
      <w:bookmarkStart w:id="9" w:name="_Toc227058483"/>
      <w:bookmarkStart w:id="10" w:name="_Toc169332794"/>
      <w:bookmarkStart w:id="11" w:name="_Toc169332904"/>
      <w:bookmarkStart w:id="12" w:name="_Toc259520819"/>
      <w:bookmarkStart w:id="13" w:name="_Toc259692693"/>
      <w:bookmarkStart w:id="14" w:name="_Toc266868624"/>
      <w:bookmarkStart w:id="15" w:name="_Toc254790852"/>
      <w:bookmarkStart w:id="16" w:name="_Toc170798743"/>
      <w:bookmarkStart w:id="17" w:name="_Toc266868924"/>
      <w:bookmarkStart w:id="18" w:name="_Toc266870386"/>
      <w:bookmarkStart w:id="19" w:name="_Toc219800200"/>
      <w:bookmarkStart w:id="20" w:name="_Toc225669277"/>
      <w:bookmarkStart w:id="21" w:name="_Toc267059010"/>
      <w:bookmarkStart w:id="22" w:name="_Toc235438297"/>
      <w:bookmarkStart w:id="23" w:name="_Toc251586187"/>
      <w:bookmarkStart w:id="24" w:name="_Toc223146565"/>
      <w:bookmarkStart w:id="25" w:name="_Toc266870861"/>
      <w:bookmarkStart w:id="26" w:name="_Toc249325665"/>
      <w:bookmarkStart w:id="27" w:name="_Toc251613780"/>
      <w:bookmarkStart w:id="28" w:name="_Toc177985424"/>
      <w:bookmarkStart w:id="29" w:name="_Toc253066567"/>
      <w:bookmarkStart w:id="30" w:name="_Toc211937196"/>
      <w:bookmarkStart w:id="31" w:name="_Toc207014580"/>
      <w:bookmarkStart w:id="32" w:name="_Toc235438227"/>
      <w:bookmarkStart w:id="33" w:name="_Toc255974963"/>
      <w:bookmarkStart w:id="34" w:name="_Toc259692600"/>
      <w:bookmarkStart w:id="35" w:name="_Toc160880487"/>
      <w:bookmarkStart w:id="36" w:name="_Toc267059786"/>
      <w:bookmarkStart w:id="37" w:name="_Toc267060407"/>
      <w:bookmarkStart w:id="38" w:name="_Toc267060022"/>
      <w:bookmarkStart w:id="39" w:name="_Toc267059899"/>
      <w:bookmarkStart w:id="40" w:name="_Toc273178686"/>
      <w:bookmarkStart w:id="41" w:name="_Toc267059161"/>
      <w:bookmarkStart w:id="42" w:name="_Toc267059519"/>
      <w:bookmarkStart w:id="43" w:name="_Toc267059633"/>
      <w:bookmarkStart w:id="44" w:name="_Toc267060162"/>
    </w:p>
    <w:p w:rsidR="00837312" w:rsidRDefault="00E23B60">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綦江校区体育馆消防水炮灭火系统及火灾自动报警系统故障维修项目</w:t>
      </w:r>
      <w:r>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rsidR="00837312" w:rsidRDefault="00837312"/>
    <w:bookmarkEnd w:id="45"/>
    <w:p w:rsidR="00837312" w:rsidRDefault="00E23B60">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837312" w:rsidRDefault="00E23B60">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837312" w:rsidRDefault="00E23B60">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837312" w:rsidRDefault="00E23B60">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837312" w:rsidRDefault="00E23B60">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837312" w:rsidRDefault="00E23B60">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837312" w:rsidRDefault="00E23B60">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837312" w:rsidRDefault="00837312"/>
    <w:p w:rsidR="00837312" w:rsidRDefault="00E23B60">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118"/>
      <w:bookmarkStart w:id="47" w:name="_Toc160880485"/>
      <w:bookmarkStart w:id="48" w:name="_Toc169332792"/>
      <w:r>
        <w:rPr>
          <w:rFonts w:ascii="Times New Roman" w:eastAsia="仿宋" w:hAnsi="Times New Roman" w:cs="Times New Roman"/>
          <w:b/>
          <w:color w:val="000000" w:themeColor="text1"/>
          <w:sz w:val="28"/>
          <w:szCs w:val="32"/>
          <w:shd w:val="clear" w:color="auto" w:fill="FFFFFF" w:themeFill="background1"/>
        </w:rPr>
        <w:t>IFS-2025079</w:t>
      </w:r>
    </w:p>
    <w:p w:rsidR="00837312" w:rsidRDefault="00E23B60" w:rsidP="00EB6256">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：綦江校区体育馆消防水炮灭火系统及火灾自动报警系统故障维修项目</w:t>
      </w:r>
      <w:r>
        <w:rPr>
          <w:rFonts w:ascii="Times New Roman" w:eastAsia="仿宋"/>
          <w:b/>
          <w:color w:val="000000" w:themeColor="text1"/>
          <w:sz w:val="28"/>
          <w:szCs w:val="32"/>
          <w:shd w:val="clear" w:color="auto" w:fill="FFFFFF" w:themeFill="background1"/>
        </w:rPr>
        <w:t xml:space="preserve"> </w:t>
      </w:r>
    </w:p>
    <w:p w:rsidR="00837312" w:rsidRDefault="00E23B60">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auto"/>
          <w:sz w:val="44"/>
          <w:szCs w:val="44"/>
        </w:rPr>
        <w:t>函</w:t>
      </w:r>
    </w:p>
    <w:p w:rsidR="00837312" w:rsidRDefault="00E23B60" w:rsidP="003655E8">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4万余人。根据需要，对綦江校区体育馆消防水炮灭火系统及火灾自动报警系统故障维修项目进行公开询价，欢迎国内合格参与人参与。</w:t>
      </w:r>
    </w:p>
    <w:p w:rsidR="00837312" w:rsidRDefault="00E23B60" w:rsidP="003655E8">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一、项目说明</w:t>
      </w:r>
    </w:p>
    <w:p w:rsidR="00837312" w:rsidRDefault="00E23B60">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IFS-2025079</w:t>
      </w:r>
    </w:p>
    <w:p w:rsidR="00837312" w:rsidRDefault="00E23B60">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项目名称：綦江校区体育馆消防水炮灭火系统及火灾自动报警系统故障维修项目</w:t>
      </w:r>
    </w:p>
    <w:p w:rsidR="00837312" w:rsidRDefault="00E23B60">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数量及主要技术要求:详见《公开询价货物一览表》。</w:t>
      </w:r>
    </w:p>
    <w:p w:rsidR="00837312" w:rsidRDefault="00E23B60">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参与人资格标准：</w:t>
      </w:r>
      <w:r>
        <w:rPr>
          <w:rFonts w:ascii="仿宋" w:eastAsia="仿宋" w:hAnsi="仿宋"/>
          <w:sz w:val="24"/>
          <w:szCs w:val="24"/>
        </w:rPr>
        <w:t xml:space="preserve"> </w:t>
      </w:r>
    </w:p>
    <w:p w:rsidR="00837312" w:rsidRDefault="00E23B60">
      <w:pPr>
        <w:widowControl w:val="0"/>
        <w:spacing w:after="0" w:line="500" w:lineRule="exact"/>
        <w:ind w:left="839"/>
        <w:rPr>
          <w:rFonts w:ascii="仿宋" w:eastAsia="仿宋" w:hAnsi="仿宋"/>
          <w:sz w:val="24"/>
          <w:szCs w:val="24"/>
        </w:rPr>
      </w:pPr>
      <w:r>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837312" w:rsidRDefault="00E23B60">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837312" w:rsidRDefault="00E23B60">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参与人为代理商的，则必须具有设备厂家针对所投主要产品的授权书及售后服务承诺书；</w:t>
      </w:r>
    </w:p>
    <w:p w:rsidR="00837312" w:rsidRDefault="00E23B60">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重大税收违法案件当事人名单或政府采购严重违法失信行为记录名单状态的。</w:t>
      </w:r>
      <w:r>
        <w:rPr>
          <w:rFonts w:ascii="仿宋" w:eastAsia="仿宋" w:hAnsi="仿宋" w:hint="eastAsia"/>
          <w:b/>
          <w:bCs/>
          <w:sz w:val="24"/>
          <w:szCs w:val="24"/>
        </w:rPr>
        <w:t>参与人需对以上情况提供《承诺书》</w:t>
      </w:r>
      <w:r>
        <w:rPr>
          <w:rFonts w:ascii="仿宋" w:eastAsia="仿宋" w:hAnsi="仿宋" w:hint="eastAsia"/>
          <w:sz w:val="24"/>
          <w:szCs w:val="24"/>
        </w:rPr>
        <w:t>，</w:t>
      </w:r>
      <w:r>
        <w:rPr>
          <w:rFonts w:ascii="仿宋" w:eastAsia="仿宋" w:hAnsi="仿宋" w:hint="eastAsia"/>
          <w:color w:val="ED0000"/>
          <w:sz w:val="24"/>
          <w:szCs w:val="24"/>
        </w:rPr>
        <w:t>以及“信用中国”征信报告。</w:t>
      </w:r>
    </w:p>
    <w:p w:rsidR="00837312" w:rsidRDefault="00E23B60">
      <w:pPr>
        <w:pStyle w:val="af2"/>
        <w:numPr>
          <w:ilvl w:val="0"/>
          <w:numId w:val="2"/>
        </w:numPr>
        <w:spacing w:after="0" w:line="460" w:lineRule="exact"/>
        <w:ind w:firstLineChars="0"/>
        <w:rPr>
          <w:rFonts w:ascii="仿宋" w:eastAsia="仿宋" w:hAnsi="仿宋"/>
          <w:sz w:val="24"/>
          <w:szCs w:val="24"/>
        </w:rPr>
      </w:pPr>
      <w:r>
        <w:rPr>
          <w:rFonts w:ascii="仿宋" w:eastAsia="仿宋" w:hAnsi="仿宋" w:hint="eastAsia"/>
          <w:sz w:val="24"/>
          <w:szCs w:val="24"/>
        </w:rPr>
        <w:t>1、参与人应具有法定备案证明。投标单位须在“社会消防技术服务信息系统”（网址：www.shhxf.119.gov.cn）完成备案，并提供系统查询截图（加盖公章）及备案编号，验证有效期需覆盖投标日期。</w:t>
      </w:r>
    </w:p>
    <w:p w:rsidR="00837312" w:rsidRDefault="00E23B60">
      <w:pPr>
        <w:pStyle w:val="af2"/>
        <w:spacing w:after="0" w:line="460" w:lineRule="exact"/>
        <w:ind w:left="1428" w:firstLineChars="0" w:firstLine="0"/>
        <w:rPr>
          <w:rFonts w:ascii="仿宋" w:eastAsia="仿宋" w:hAnsi="仿宋"/>
          <w:sz w:val="24"/>
          <w:szCs w:val="24"/>
        </w:rPr>
      </w:pPr>
      <w:r>
        <w:rPr>
          <w:rFonts w:ascii="仿宋" w:eastAsia="仿宋" w:hAnsi="仿宋" w:hint="eastAsia"/>
          <w:sz w:val="24"/>
          <w:szCs w:val="24"/>
        </w:rPr>
        <w:t>2、注册资本要求。投标人注册资本不低于100万元人民币（含100万元）。</w:t>
      </w:r>
    </w:p>
    <w:p w:rsidR="00837312" w:rsidRDefault="00E23B60">
      <w:pPr>
        <w:pStyle w:val="af2"/>
        <w:spacing w:after="0" w:line="460" w:lineRule="exact"/>
        <w:ind w:left="1428" w:firstLineChars="0" w:firstLine="0"/>
        <w:rPr>
          <w:rFonts w:ascii="仿宋" w:eastAsia="仿宋" w:hAnsi="仿宋"/>
          <w:sz w:val="24"/>
          <w:szCs w:val="24"/>
        </w:rPr>
      </w:pPr>
      <w:r>
        <w:rPr>
          <w:rFonts w:ascii="仿宋" w:eastAsia="仿宋" w:hAnsi="仿宋" w:hint="eastAsia"/>
          <w:sz w:val="24"/>
          <w:szCs w:val="24"/>
        </w:rPr>
        <w:t>3、经营范围与专业资质。营业执照经营范围须包含“消防设施工程”或“消防技术服务”，并提供营业执照副本复印件。</w:t>
      </w:r>
    </w:p>
    <w:p w:rsidR="00837312" w:rsidRDefault="00FD4A14">
      <w:pPr>
        <w:pStyle w:val="af2"/>
        <w:spacing w:after="0" w:line="460" w:lineRule="exact"/>
        <w:ind w:left="1428" w:firstLineChars="0" w:firstLine="0"/>
        <w:rPr>
          <w:rFonts w:ascii="仿宋" w:eastAsia="仿宋" w:hAnsi="仿宋"/>
          <w:sz w:val="24"/>
          <w:szCs w:val="24"/>
        </w:rPr>
      </w:pPr>
      <w:r>
        <w:rPr>
          <w:rFonts w:ascii="仿宋" w:eastAsia="仿宋" w:hAnsi="仿宋" w:hint="eastAsia"/>
          <w:sz w:val="24"/>
          <w:szCs w:val="24"/>
        </w:rPr>
        <w:lastRenderedPageBreak/>
        <w:t>4</w:t>
      </w:r>
      <w:r w:rsidR="00E23B60">
        <w:rPr>
          <w:rFonts w:ascii="仿宋" w:eastAsia="仿宋" w:hAnsi="仿宋" w:hint="eastAsia"/>
          <w:sz w:val="24"/>
          <w:szCs w:val="24"/>
        </w:rPr>
        <w:t>、专业技术人员配置。投标人须至少配备2名注册一级消防工程师，需提供：资格证书复印件及注册证书（注册单位须为投标公司）。</w:t>
      </w:r>
    </w:p>
    <w:p w:rsidR="00837312" w:rsidRDefault="00E23B60">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2年起具有3个及以上（含3个）同类项目和良好的售后服务应用成功案例（提供完整合同、发票复印件)，近三年未发生重大安全或质量事故。</w:t>
      </w:r>
    </w:p>
    <w:p w:rsidR="00837312" w:rsidRDefault="00E23B60">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资格预审：请参与人在以上第4条所列的证明材料以电子扫描</w:t>
      </w:r>
      <w:proofErr w:type="gramStart"/>
      <w:r>
        <w:rPr>
          <w:rFonts w:ascii="仿宋" w:eastAsia="仿宋" w:hAnsi="仿宋" w:hint="eastAsia"/>
          <w:sz w:val="24"/>
          <w:szCs w:val="24"/>
        </w:rPr>
        <w:t>件形式</w:t>
      </w:r>
      <w:proofErr w:type="gramEnd"/>
      <w:r>
        <w:rPr>
          <w:rFonts w:ascii="仿宋" w:eastAsia="仿宋" w:hAnsi="仿宋" w:hint="eastAsia"/>
          <w:sz w:val="24"/>
          <w:szCs w:val="24"/>
        </w:rPr>
        <w:t>发送给采购人进行审核，审核通过后根据本项目联系人指引，注册中教集团SRM采购</w:t>
      </w:r>
      <w:r>
        <w:rPr>
          <w:rFonts w:ascii="仿宋" w:eastAsia="仿宋" w:hAnsi="仿宋" w:hint="eastAsia"/>
          <w:color w:val="000000" w:themeColor="text1"/>
          <w:sz w:val="24"/>
          <w:szCs w:val="24"/>
        </w:rPr>
        <w:t>平台。联系人：马跃，电话：15170245690。</w:t>
      </w:r>
    </w:p>
    <w:p w:rsidR="00837312" w:rsidRDefault="00E23B60">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报价响应文件递交方式：</w:t>
      </w:r>
      <w:r>
        <w:rPr>
          <w:rFonts w:ascii="MS Gothic" w:eastAsia="MS Gothic" w:hAnsi="MS Gothic" w:cs="MS Gothic" w:hint="eastAsia"/>
          <w:sz w:val="24"/>
          <w:szCs w:val="24"/>
        </w:rPr>
        <w:t>☑</w:t>
      </w:r>
      <w:r>
        <w:rPr>
          <w:rFonts w:ascii="仿宋" w:eastAsia="仿宋" w:hAnsi="仿宋"/>
          <w:sz w:val="24"/>
          <w:szCs w:val="24"/>
        </w:rPr>
        <w:t>SRM</w:t>
      </w:r>
      <w:r>
        <w:rPr>
          <w:rFonts w:ascii="仿宋" w:eastAsia="仿宋" w:hAnsi="仿宋" w:hint="eastAsia"/>
          <w:sz w:val="24"/>
          <w:szCs w:val="24"/>
        </w:rPr>
        <w:t>采购平台</w:t>
      </w:r>
      <w:r>
        <w:rPr>
          <w:rFonts w:ascii="仿宋" w:eastAsia="仿宋" w:hAnsi="仿宋"/>
          <w:sz w:val="24"/>
          <w:szCs w:val="24"/>
        </w:rPr>
        <w:t>、</w:t>
      </w:r>
      <w:r>
        <w:rPr>
          <w:rFonts w:ascii="MS Gothic" w:eastAsia="MS Gothic" w:hAnsi="MS Gothic" w:cs="MS Gothic" w:hint="eastAsia"/>
          <w:sz w:val="24"/>
          <w:szCs w:val="24"/>
        </w:rPr>
        <w:t>☑</w:t>
      </w:r>
      <w:r>
        <w:rPr>
          <w:rFonts w:ascii="仿宋" w:eastAsia="仿宋" w:hAnsi="仿宋" w:hint="eastAsia"/>
          <w:sz w:val="24"/>
          <w:szCs w:val="24"/>
        </w:rPr>
        <w:t>按规定时间送达或邮寄。</w:t>
      </w:r>
    </w:p>
    <w:p w:rsidR="00837312" w:rsidRDefault="00E23B60">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报价响应文件递交截止时间</w:t>
      </w:r>
      <w:r>
        <w:rPr>
          <w:rFonts w:ascii="仿宋" w:eastAsia="仿宋" w:hAnsi="仿宋" w:hint="eastAsia"/>
          <w:sz w:val="24"/>
          <w:szCs w:val="24"/>
          <w:shd w:val="clear" w:color="auto" w:fill="FFFFFF"/>
        </w:rPr>
        <w:t>：</w:t>
      </w:r>
      <w:r>
        <w:rPr>
          <w:rFonts w:ascii="仿宋" w:eastAsia="仿宋" w:hAnsi="仿宋" w:hint="eastAsia"/>
          <w:color w:val="FF0000"/>
          <w:sz w:val="24"/>
          <w:szCs w:val="24"/>
          <w:shd w:val="clear" w:color="auto" w:fill="FFFFFF"/>
        </w:rPr>
        <w:t>2026</w:t>
      </w:r>
      <w:r>
        <w:rPr>
          <w:rFonts w:ascii="仿宋" w:eastAsia="仿宋" w:hAnsi="仿宋" w:hint="eastAsia"/>
          <w:sz w:val="24"/>
          <w:szCs w:val="24"/>
          <w:shd w:val="clear" w:color="auto" w:fill="FFFFFF"/>
        </w:rPr>
        <w:t>年</w:t>
      </w:r>
      <w:r>
        <w:rPr>
          <w:rFonts w:ascii="仿宋" w:eastAsia="仿宋" w:hAnsi="仿宋" w:hint="eastAsia"/>
          <w:color w:val="FF0000"/>
          <w:sz w:val="24"/>
          <w:szCs w:val="24"/>
          <w:shd w:val="clear" w:color="auto" w:fill="FFFFFF"/>
        </w:rPr>
        <w:t>01</w:t>
      </w:r>
      <w:r>
        <w:rPr>
          <w:rFonts w:ascii="仿宋" w:eastAsia="仿宋" w:hAnsi="仿宋"/>
          <w:sz w:val="24"/>
          <w:szCs w:val="24"/>
          <w:shd w:val="clear" w:color="auto" w:fill="FFFFFF"/>
        </w:rPr>
        <w:t>月</w:t>
      </w:r>
      <w:r>
        <w:rPr>
          <w:rFonts w:ascii="仿宋" w:eastAsia="仿宋" w:hAnsi="仿宋" w:hint="eastAsia"/>
          <w:color w:val="FF0000"/>
          <w:sz w:val="24"/>
          <w:szCs w:val="24"/>
          <w:shd w:val="clear" w:color="auto" w:fill="FFFFFF"/>
        </w:rPr>
        <w:t>06</w:t>
      </w:r>
      <w:r>
        <w:rPr>
          <w:rFonts w:ascii="仿宋" w:eastAsia="仿宋" w:hAnsi="仿宋"/>
          <w:sz w:val="24"/>
          <w:szCs w:val="24"/>
          <w:shd w:val="clear" w:color="auto" w:fill="FFFFFF"/>
        </w:rPr>
        <w:t>日</w:t>
      </w:r>
      <w:r>
        <w:rPr>
          <w:rFonts w:ascii="仿宋" w:eastAsia="仿宋" w:hAnsi="仿宋" w:hint="eastAsia"/>
          <w:sz w:val="24"/>
          <w:szCs w:val="24"/>
          <w:shd w:val="clear" w:color="auto" w:fill="FFFFFF"/>
        </w:rPr>
        <w:t>下午</w:t>
      </w:r>
      <w:r>
        <w:rPr>
          <w:rFonts w:ascii="仿宋" w:eastAsia="仿宋" w:hAnsi="仿宋"/>
          <w:sz w:val="24"/>
          <w:szCs w:val="24"/>
          <w:shd w:val="clear" w:color="auto" w:fill="FFFFFF"/>
        </w:rPr>
        <w:t>16</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前（以参与人快递邮寄到达时间为准，邮寄时应提前告知）。</w:t>
      </w:r>
    </w:p>
    <w:p w:rsidR="00837312" w:rsidRDefault="00E23B60">
      <w:pPr>
        <w:pStyle w:val="af2"/>
        <w:numPr>
          <w:ilvl w:val="1"/>
          <w:numId w:val="1"/>
        </w:numPr>
        <w:spacing w:after="0" w:line="500" w:lineRule="exact"/>
        <w:ind w:firstLineChars="0"/>
        <w:rPr>
          <w:rFonts w:ascii="仿宋" w:eastAsia="仿宋" w:hAnsi="仿宋"/>
          <w:sz w:val="24"/>
          <w:szCs w:val="24"/>
        </w:rPr>
      </w:pPr>
      <w:r>
        <w:rPr>
          <w:rFonts w:ascii="仿宋" w:eastAsia="仿宋" w:hAnsi="仿宋" w:hint="eastAsia"/>
          <w:sz w:val="24"/>
          <w:szCs w:val="24"/>
        </w:rPr>
        <w:t>报价响应文件递交地点：</w:t>
      </w:r>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rsidR="00837312" w:rsidRDefault="00E23B60">
      <w:pPr>
        <w:pStyle w:val="af2"/>
        <w:spacing w:after="0" w:line="500" w:lineRule="exact"/>
        <w:ind w:left="839" w:firstLineChars="0" w:firstLine="0"/>
        <w:rPr>
          <w:rFonts w:ascii="仿宋" w:eastAsia="仿宋" w:hAnsi="仿宋"/>
          <w:color w:val="FF0000"/>
          <w:sz w:val="24"/>
          <w:szCs w:val="24"/>
        </w:rPr>
      </w:pPr>
      <w:r>
        <w:rPr>
          <w:rFonts w:ascii="仿宋" w:eastAsia="仿宋" w:hAnsi="仿宋" w:hint="eastAsia"/>
          <w:sz w:val="24"/>
          <w:szCs w:val="24"/>
        </w:rPr>
        <w:t>联系人：马跃；联系</w:t>
      </w:r>
      <w:r>
        <w:rPr>
          <w:rFonts w:ascii="仿宋" w:eastAsia="仿宋" w:hAnsi="仿宋" w:hint="eastAsia"/>
          <w:color w:val="000000" w:themeColor="text1"/>
          <w:sz w:val="24"/>
          <w:szCs w:val="24"/>
        </w:rPr>
        <w:t>电话：15170245690</w:t>
      </w:r>
    </w:p>
    <w:p w:rsidR="00837312" w:rsidRDefault="00E23B60">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参加本项目的参与人如对公开询价邀请函列示内容存有疑问的</w:t>
      </w:r>
      <w:bookmarkStart w:id="50" w:name="_Hlk97917519"/>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837312" w:rsidRDefault="00E23B60">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项目联系人：马跃，电话：15170245690</w:t>
      </w:r>
    </w:p>
    <w:p w:rsidR="00837312" w:rsidRDefault="00E23B60">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后勤部监督人：门树亮，电话：13133833090</w:t>
      </w:r>
    </w:p>
    <w:p w:rsidR="00837312" w:rsidRDefault="00E23B60">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w:t>
      </w:r>
      <w:r>
        <w:rPr>
          <w:rFonts w:ascii="仿宋" w:eastAsia="仿宋" w:hAnsi="仿宋" w:hint="eastAsia"/>
          <w:color w:val="000000" w:themeColor="text1"/>
          <w:sz w:val="24"/>
          <w:szCs w:val="24"/>
        </w:rPr>
        <w:t>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w:t>
      </w:r>
      <w:bookmarkStart w:id="51" w:name="_GoBack"/>
      <w:bookmarkEnd w:id="51"/>
      <w:r>
        <w:rPr>
          <w:rFonts w:ascii="仿宋" w:eastAsia="仿宋" w:hAnsi="仿宋" w:hint="eastAsia"/>
          <w:color w:val="000000" w:themeColor="text1"/>
          <w:sz w:val="24"/>
          <w:szCs w:val="24"/>
        </w:rPr>
        <w:t>亡和财产损失。未对现场踏勘的视为对现场充分了解，且对所投响应文件负责。</w:t>
      </w:r>
    </w:p>
    <w:p w:rsidR="00837312" w:rsidRDefault="00E23B60">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rsidR="00837312" w:rsidRDefault="00E23B60">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踏勘时间：2025年12月30日至</w:t>
      </w:r>
      <w:r>
        <w:rPr>
          <w:rFonts w:ascii="仿宋" w:eastAsia="仿宋" w:hAnsi="仿宋" w:hint="eastAsia"/>
          <w:color w:val="FF0000"/>
          <w:sz w:val="24"/>
          <w:szCs w:val="24"/>
          <w:shd w:val="clear" w:color="auto" w:fill="FFFFFF"/>
        </w:rPr>
        <w:t>2026</w:t>
      </w:r>
      <w:r>
        <w:rPr>
          <w:rFonts w:ascii="仿宋" w:eastAsia="仿宋" w:hAnsi="仿宋" w:hint="eastAsia"/>
          <w:sz w:val="24"/>
          <w:szCs w:val="24"/>
          <w:shd w:val="clear" w:color="auto" w:fill="FFFFFF"/>
        </w:rPr>
        <w:t>年</w:t>
      </w:r>
      <w:r>
        <w:rPr>
          <w:rFonts w:ascii="仿宋" w:eastAsia="仿宋" w:hAnsi="仿宋" w:hint="eastAsia"/>
          <w:color w:val="FF0000"/>
          <w:sz w:val="24"/>
          <w:szCs w:val="24"/>
          <w:shd w:val="clear" w:color="auto" w:fill="FFFFFF"/>
        </w:rPr>
        <w:t>01</w:t>
      </w:r>
      <w:r>
        <w:rPr>
          <w:rFonts w:ascii="仿宋" w:eastAsia="仿宋" w:hAnsi="仿宋"/>
          <w:sz w:val="24"/>
          <w:szCs w:val="24"/>
          <w:shd w:val="clear" w:color="auto" w:fill="FFFFFF"/>
        </w:rPr>
        <w:t>月</w:t>
      </w:r>
      <w:r>
        <w:rPr>
          <w:rFonts w:ascii="仿宋" w:eastAsia="仿宋" w:hAnsi="仿宋" w:hint="eastAsia"/>
          <w:color w:val="FF0000"/>
          <w:sz w:val="24"/>
          <w:szCs w:val="24"/>
          <w:shd w:val="clear" w:color="auto" w:fill="FFFFFF"/>
        </w:rPr>
        <w:t>06</w:t>
      </w:r>
      <w:r>
        <w:rPr>
          <w:rFonts w:ascii="仿宋" w:eastAsia="仿宋" w:hAnsi="仿宋"/>
          <w:sz w:val="24"/>
          <w:szCs w:val="24"/>
          <w:shd w:val="clear" w:color="auto" w:fill="FFFFFF"/>
        </w:rPr>
        <w:t>日</w:t>
      </w:r>
      <w:r>
        <w:rPr>
          <w:rFonts w:ascii="仿宋" w:eastAsia="仿宋" w:hAnsi="仿宋" w:hint="eastAsia"/>
          <w:color w:val="000000" w:themeColor="text1"/>
          <w:sz w:val="24"/>
          <w:szCs w:val="24"/>
        </w:rPr>
        <w:t>上午8：30-12：00，下午14：30-1</w:t>
      </w:r>
      <w:r w:rsidR="008A3654">
        <w:rPr>
          <w:rFonts w:ascii="仿宋" w:eastAsia="仿宋" w:hAnsi="仿宋" w:hint="eastAsia"/>
          <w:color w:val="000000" w:themeColor="text1"/>
          <w:sz w:val="24"/>
          <w:szCs w:val="24"/>
        </w:rPr>
        <w:t>6</w:t>
      </w:r>
      <w:r>
        <w:rPr>
          <w:rFonts w:ascii="仿宋" w:eastAsia="仿宋" w:hAnsi="仿宋" w:hint="eastAsia"/>
          <w:color w:val="000000" w:themeColor="text1"/>
          <w:sz w:val="24"/>
          <w:szCs w:val="24"/>
        </w:rPr>
        <w:t>：00</w:t>
      </w:r>
    </w:p>
    <w:p w:rsidR="00837312" w:rsidRDefault="00E23B60">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踏勘联系人：谭太平  电话：</w:t>
      </w:r>
      <w:r>
        <w:rPr>
          <w:rFonts w:ascii="仿宋" w:eastAsia="仿宋" w:hAnsi="仿宋"/>
          <w:color w:val="000000" w:themeColor="text1"/>
          <w:sz w:val="24"/>
          <w:szCs w:val="24"/>
        </w:rPr>
        <w:t>18580621104</w:t>
      </w:r>
    </w:p>
    <w:p w:rsidR="00837312" w:rsidRDefault="00E23B60">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本项目最终成交结果会在中教集团旗下各平台公示，网址：https://srm.educationgroup.cn。参加本项目的参与人如对</w:t>
      </w:r>
      <w:r>
        <w:rPr>
          <w:rFonts w:ascii="仿宋" w:eastAsia="仿宋" w:hAnsi="仿宋" w:hint="eastAsia"/>
          <w:b/>
          <w:bCs/>
          <w:sz w:val="24"/>
          <w:szCs w:val="24"/>
        </w:rPr>
        <w:t>采购过程和成交结果有异议的，</w:t>
      </w:r>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lastRenderedPageBreak/>
        <w:t>至集团</w:t>
      </w:r>
      <w:proofErr w:type="gramEnd"/>
      <w:r>
        <w:rPr>
          <w:rFonts w:ascii="仿宋" w:eastAsia="仿宋" w:hAnsi="仿宋" w:hint="eastAsia"/>
          <w:sz w:val="24"/>
          <w:szCs w:val="24"/>
        </w:rPr>
        <w:t>监察审计部。</w:t>
      </w:r>
    </w:p>
    <w:p w:rsidR="00837312" w:rsidRDefault="00E23B60">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投诉受理部门：中教集团监察审计部，投诉电话： 0791-88106510 /0791-88102608</w:t>
      </w:r>
    </w:p>
    <w:p w:rsidR="00837312" w:rsidRDefault="00837312">
      <w:pPr>
        <w:widowControl w:val="0"/>
        <w:tabs>
          <w:tab w:val="left" w:pos="839"/>
        </w:tabs>
        <w:spacing w:after="0" w:line="460" w:lineRule="exact"/>
        <w:ind w:left="839"/>
        <w:rPr>
          <w:rFonts w:ascii="仿宋" w:eastAsia="仿宋" w:hAnsi="仿宋"/>
          <w:color w:val="000000" w:themeColor="text1"/>
          <w:sz w:val="24"/>
          <w:szCs w:val="24"/>
        </w:rPr>
      </w:pPr>
    </w:p>
    <w:bookmarkEnd w:id="50"/>
    <w:p w:rsidR="00837312" w:rsidRDefault="00E23B60">
      <w:pPr>
        <w:widowControl w:val="0"/>
        <w:tabs>
          <w:tab w:val="left" w:pos="839"/>
        </w:tabs>
        <w:spacing w:after="0" w:line="460" w:lineRule="exact"/>
        <w:ind w:left="420"/>
        <w:rPr>
          <w:rFonts w:ascii="仿宋" w:eastAsia="仿宋" w:hAnsi="仿宋"/>
          <w:b/>
          <w:bCs/>
          <w:color w:val="FF0000"/>
          <w:sz w:val="24"/>
          <w:szCs w:val="24"/>
        </w:rPr>
      </w:pPr>
      <w:r>
        <w:rPr>
          <w:rFonts w:ascii="仿宋" w:eastAsia="仿宋" w:hAnsi="仿宋" w:hint="eastAsia"/>
          <w:color w:val="000000"/>
          <w:sz w:val="24"/>
          <w:szCs w:val="24"/>
        </w:rPr>
        <w:t>二、参与人须知</w:t>
      </w:r>
    </w:p>
    <w:p w:rsidR="00837312" w:rsidRDefault="00E23B60">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837312" w:rsidRDefault="00E23B60">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rsidR="00837312" w:rsidRDefault="00E23B60">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837312" w:rsidRDefault="00E23B60">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837312" w:rsidRDefault="00E23B60">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837312" w:rsidRDefault="00E23B60" w:rsidP="003655E8">
      <w:pPr>
        <w:spacing w:after="0" w:line="500" w:lineRule="exact"/>
        <w:ind w:firstLineChars="152" w:firstLine="365"/>
        <w:jc w:val="left"/>
        <w:rPr>
          <w:rFonts w:ascii="仿宋" w:eastAsia="仿宋" w:hAnsi="仿宋"/>
          <w:color w:val="FF0000"/>
          <w:sz w:val="24"/>
          <w:szCs w:val="24"/>
        </w:rPr>
      </w:pPr>
      <w:r>
        <w:rPr>
          <w:rFonts w:ascii="仿宋" w:eastAsia="仿宋" w:hAnsi="仿宋" w:hint="eastAsia"/>
          <w:sz w:val="24"/>
          <w:szCs w:val="24"/>
        </w:rPr>
        <w:t>三、售后服务要求</w:t>
      </w:r>
    </w:p>
    <w:p w:rsidR="00837312" w:rsidRDefault="00E23B60">
      <w:pPr>
        <w:pStyle w:val="af2"/>
        <w:widowControl w:val="0"/>
        <w:numPr>
          <w:ilvl w:val="3"/>
          <w:numId w:val="4"/>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Pr>
          <w:rFonts w:ascii="仿宋" w:eastAsia="仿宋" w:hAnsi="仿宋" w:hint="eastAsia"/>
          <w:color w:val="FF0000"/>
          <w:sz w:val="24"/>
          <w:szCs w:val="24"/>
        </w:rPr>
        <w:t>12</w:t>
      </w:r>
      <w:r>
        <w:rPr>
          <w:rFonts w:ascii="仿宋" w:eastAsia="仿宋" w:hAnsi="仿宋" w:hint="eastAsia"/>
          <w:sz w:val="24"/>
          <w:szCs w:val="24"/>
        </w:rPr>
        <w:t>个月</w:t>
      </w:r>
    </w:p>
    <w:p w:rsidR="00837312" w:rsidRDefault="00E23B60">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应急维修时间安排：</w:t>
      </w:r>
    </w:p>
    <w:p w:rsidR="00837312" w:rsidRDefault="00E23B60">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维修地点、地址、联系电话及联系人员：</w:t>
      </w:r>
    </w:p>
    <w:p w:rsidR="00837312" w:rsidRDefault="00E23B60">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维修服务收费标准：</w:t>
      </w:r>
    </w:p>
    <w:p w:rsidR="00837312" w:rsidRDefault="00E23B60">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项目完工时间：2026年2月28日前完成</w:t>
      </w:r>
    </w:p>
    <w:p w:rsidR="00837312" w:rsidRDefault="00E23B60" w:rsidP="003655E8">
      <w:pPr>
        <w:spacing w:after="0" w:line="500" w:lineRule="exact"/>
        <w:ind w:firstLineChars="152" w:firstLine="365"/>
        <w:jc w:val="left"/>
        <w:rPr>
          <w:rFonts w:ascii="仿宋" w:eastAsia="仿宋" w:hAnsi="仿宋"/>
          <w:color w:val="000000"/>
          <w:sz w:val="24"/>
          <w:szCs w:val="24"/>
        </w:rPr>
      </w:pPr>
      <w:r>
        <w:rPr>
          <w:rFonts w:ascii="仿宋" w:eastAsia="仿宋" w:hAnsi="仿宋" w:hint="eastAsia"/>
          <w:color w:val="000000"/>
          <w:sz w:val="24"/>
          <w:szCs w:val="24"/>
        </w:rPr>
        <w:t>四、确定成交参与人标准及原则：</w:t>
      </w:r>
    </w:p>
    <w:p w:rsidR="00837312" w:rsidRDefault="00E23B60">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本项目为自有资金而非财政性资金采购，采购人按企业内部规定的标准进行评定</w:t>
      </w:r>
      <w:r>
        <w:rPr>
          <w:rFonts w:ascii="仿宋" w:eastAsia="仿宋" w:hAnsi="仿宋"/>
          <w:sz w:val="24"/>
          <w:szCs w:val="24"/>
        </w:rPr>
        <w:t xml:space="preserve"> </w:t>
      </w:r>
      <w:r>
        <w:rPr>
          <w:rFonts w:ascii="仿宋" w:eastAsia="仿宋" w:hAnsi="仿宋" w:hint="eastAsia"/>
          <w:sz w:val="24"/>
          <w:szCs w:val="24"/>
        </w:rPr>
        <w:t>。</w:t>
      </w:r>
    </w:p>
    <w:p w:rsidR="00837312" w:rsidRDefault="00E23B60">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参与人所投物品符合需求、质量和服务等的要求,经过磋商所报价格为合理价格的参与人为成交参与人。</w:t>
      </w:r>
    </w:p>
    <w:p w:rsidR="00837312" w:rsidRDefault="00E23B60">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最低报价不作为成交的保证。</w:t>
      </w:r>
    </w:p>
    <w:p w:rsidR="00837312" w:rsidRDefault="00E23B60" w:rsidP="003655E8">
      <w:pPr>
        <w:pStyle w:val="af2"/>
        <w:spacing w:after="0" w:line="500" w:lineRule="exact"/>
        <w:ind w:left="7513" w:firstLineChars="59" w:firstLine="142"/>
        <w:jc w:val="lef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837312" w:rsidRDefault="00E23B60">
      <w:pPr>
        <w:pStyle w:val="af2"/>
        <w:spacing w:after="0" w:line="500" w:lineRule="exact"/>
        <w:ind w:left="7371" w:firstLine="480"/>
        <w:jc w:val="left"/>
        <w:rPr>
          <w:rFonts w:ascii="仿宋" w:eastAsia="仿宋" w:hAnsi="仿宋"/>
          <w:sz w:val="24"/>
          <w:szCs w:val="24"/>
        </w:rPr>
        <w:sectPr w:rsidR="00837312">
          <w:headerReference w:type="default" r:id="rId10"/>
          <w:headerReference w:type="first" r:id="rId11"/>
          <w:pgSz w:w="11906" w:h="16838"/>
          <w:pgMar w:top="1440" w:right="1133" w:bottom="1440" w:left="993" w:header="851" w:footer="227" w:gutter="0"/>
          <w:cols w:space="425"/>
          <w:titlePg/>
          <w:docGrid w:type="lines" w:linePitch="312"/>
        </w:sectPr>
      </w:pPr>
      <w:r>
        <w:rPr>
          <w:rFonts w:ascii="仿宋" w:eastAsia="仿宋" w:hAnsi="仿宋" w:hint="eastAsia"/>
          <w:color w:val="FF0000"/>
          <w:sz w:val="24"/>
          <w:szCs w:val="24"/>
        </w:rPr>
        <w:t>2025</w:t>
      </w:r>
      <w:r>
        <w:rPr>
          <w:rFonts w:ascii="仿宋" w:eastAsia="仿宋" w:hAnsi="仿宋" w:hint="eastAsia"/>
          <w:sz w:val="24"/>
          <w:szCs w:val="24"/>
        </w:rPr>
        <w:t>年</w:t>
      </w:r>
      <w:r>
        <w:rPr>
          <w:rFonts w:ascii="仿宋" w:eastAsia="仿宋" w:hAnsi="仿宋" w:hint="eastAsia"/>
          <w:color w:val="FF0000"/>
          <w:sz w:val="24"/>
          <w:szCs w:val="24"/>
        </w:rPr>
        <w:t>12</w:t>
      </w:r>
      <w:r>
        <w:rPr>
          <w:rFonts w:ascii="仿宋" w:eastAsia="仿宋" w:hAnsi="仿宋" w:hint="eastAsia"/>
          <w:sz w:val="24"/>
          <w:szCs w:val="24"/>
        </w:rPr>
        <w:t>月</w:t>
      </w:r>
      <w:r>
        <w:rPr>
          <w:rFonts w:ascii="仿宋" w:eastAsia="仿宋" w:hAnsi="仿宋" w:hint="eastAsia"/>
          <w:color w:val="FF0000"/>
          <w:sz w:val="24"/>
          <w:szCs w:val="24"/>
        </w:rPr>
        <w:t>30</w:t>
      </w:r>
      <w:r>
        <w:rPr>
          <w:rFonts w:ascii="仿宋" w:eastAsia="仿宋" w:hAnsi="仿宋" w:hint="eastAsia"/>
          <w:sz w:val="24"/>
          <w:szCs w:val="24"/>
        </w:rPr>
        <w:t>日</w:t>
      </w:r>
    </w:p>
    <w:p w:rsidR="00837312" w:rsidRDefault="00E23B60">
      <w:pPr>
        <w:spacing w:after="0" w:line="500" w:lineRule="exact"/>
        <w:jc w:val="center"/>
        <w:rPr>
          <w:rFonts w:ascii="仿宋" w:eastAsia="仿宋" w:hAnsi="仿宋"/>
          <w:sz w:val="24"/>
          <w:szCs w:val="24"/>
        </w:rPr>
      </w:pPr>
      <w:r>
        <w:rPr>
          <w:rFonts w:ascii="仿宋" w:eastAsia="仿宋" w:hAnsi="仿宋" w:hint="eastAsia"/>
          <w:b/>
          <w:color w:val="FF0000"/>
          <w:sz w:val="44"/>
          <w:szCs w:val="44"/>
        </w:rPr>
        <w:lastRenderedPageBreak/>
        <w:t>公开询价货物一览表</w:t>
      </w:r>
      <w:bookmarkEnd w:id="49"/>
    </w:p>
    <w:tbl>
      <w:tblPr>
        <w:tblpPr w:leftFromText="180" w:rightFromText="180" w:vertAnchor="text" w:horzAnchor="page" w:tblpX="1463" w:tblpY="503"/>
        <w:tblOverlap w:val="never"/>
        <w:tblW w:w="4997" w:type="pct"/>
        <w:tblLook w:val="04A0" w:firstRow="1" w:lastRow="0" w:firstColumn="1" w:lastColumn="0" w:noHBand="0" w:noVBand="1"/>
      </w:tblPr>
      <w:tblGrid>
        <w:gridCol w:w="1001"/>
        <w:gridCol w:w="2077"/>
        <w:gridCol w:w="4014"/>
        <w:gridCol w:w="941"/>
        <w:gridCol w:w="941"/>
        <w:gridCol w:w="1643"/>
        <w:gridCol w:w="1632"/>
        <w:gridCol w:w="958"/>
        <w:gridCol w:w="958"/>
      </w:tblGrid>
      <w:tr w:rsidR="00837312">
        <w:trPr>
          <w:trHeight w:val="405"/>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序号</w:t>
            </w:r>
          </w:p>
        </w:tc>
        <w:tc>
          <w:tcPr>
            <w:tcW w:w="733" w:type="pct"/>
            <w:tcBorders>
              <w:top w:val="single" w:sz="4" w:space="0" w:color="auto"/>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设备名称</w:t>
            </w:r>
          </w:p>
        </w:tc>
        <w:tc>
          <w:tcPr>
            <w:tcW w:w="1417" w:type="pct"/>
            <w:tcBorders>
              <w:top w:val="single" w:sz="4" w:space="0" w:color="auto"/>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规格型号</w:t>
            </w:r>
          </w:p>
        </w:tc>
        <w:tc>
          <w:tcPr>
            <w:tcW w:w="332" w:type="pct"/>
            <w:tcBorders>
              <w:top w:val="single" w:sz="4" w:space="0" w:color="auto"/>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数量</w:t>
            </w:r>
          </w:p>
        </w:tc>
        <w:tc>
          <w:tcPr>
            <w:tcW w:w="332" w:type="pct"/>
            <w:tcBorders>
              <w:top w:val="single" w:sz="4" w:space="0" w:color="auto"/>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单位</w:t>
            </w:r>
          </w:p>
        </w:tc>
        <w:tc>
          <w:tcPr>
            <w:tcW w:w="578" w:type="pct"/>
            <w:tcBorders>
              <w:top w:val="single" w:sz="4" w:space="0" w:color="auto"/>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单价（元）</w:t>
            </w:r>
          </w:p>
        </w:tc>
        <w:tc>
          <w:tcPr>
            <w:tcW w:w="576" w:type="pct"/>
            <w:tcBorders>
              <w:top w:val="single" w:sz="4" w:space="0" w:color="auto"/>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合计（元）</w:t>
            </w:r>
          </w:p>
        </w:tc>
        <w:tc>
          <w:tcPr>
            <w:tcW w:w="338" w:type="pct"/>
            <w:tcBorders>
              <w:top w:val="single" w:sz="4" w:space="0" w:color="auto"/>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品牌</w:t>
            </w:r>
          </w:p>
        </w:tc>
        <w:tc>
          <w:tcPr>
            <w:tcW w:w="338" w:type="pct"/>
            <w:tcBorders>
              <w:top w:val="single" w:sz="4" w:space="0" w:color="auto"/>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备注</w:t>
            </w:r>
          </w:p>
        </w:tc>
      </w:tr>
      <w:tr w:rsidR="00837312">
        <w:trPr>
          <w:trHeight w:val="780"/>
        </w:trPr>
        <w:tc>
          <w:tcPr>
            <w:tcW w:w="353" w:type="pct"/>
            <w:tcBorders>
              <w:top w:val="nil"/>
              <w:left w:val="single" w:sz="4" w:space="0" w:color="auto"/>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1</w:t>
            </w:r>
          </w:p>
        </w:tc>
        <w:tc>
          <w:tcPr>
            <w:tcW w:w="733"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自动跟踪定位射流灭火装置</w:t>
            </w:r>
          </w:p>
        </w:tc>
        <w:tc>
          <w:tcPr>
            <w:tcW w:w="1417"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350×293×472mm；额定工作压力0.6MPa</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6</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套</w:t>
            </w:r>
          </w:p>
        </w:tc>
        <w:tc>
          <w:tcPr>
            <w:tcW w:w="578"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837312">
        <w:trPr>
          <w:trHeight w:val="1305"/>
        </w:trPr>
        <w:tc>
          <w:tcPr>
            <w:tcW w:w="353" w:type="pct"/>
            <w:tcBorders>
              <w:top w:val="nil"/>
              <w:left w:val="single" w:sz="4" w:space="0" w:color="auto"/>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2</w:t>
            </w:r>
          </w:p>
        </w:tc>
        <w:tc>
          <w:tcPr>
            <w:tcW w:w="733"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现场手动控制箱</w:t>
            </w:r>
          </w:p>
        </w:tc>
        <w:tc>
          <w:tcPr>
            <w:tcW w:w="1417"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控制自动跟踪定位射流灭火装置电源（AC220）和电磁阀电源（AC220）</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6</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套</w:t>
            </w:r>
          </w:p>
        </w:tc>
        <w:tc>
          <w:tcPr>
            <w:tcW w:w="578"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837312">
        <w:trPr>
          <w:trHeight w:val="585"/>
        </w:trPr>
        <w:tc>
          <w:tcPr>
            <w:tcW w:w="353" w:type="pct"/>
            <w:tcBorders>
              <w:top w:val="nil"/>
              <w:left w:val="single" w:sz="4" w:space="0" w:color="auto"/>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3</w:t>
            </w:r>
          </w:p>
        </w:tc>
        <w:tc>
          <w:tcPr>
            <w:tcW w:w="733"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消防专用电池阀</w:t>
            </w:r>
          </w:p>
        </w:tc>
        <w:tc>
          <w:tcPr>
            <w:tcW w:w="1417"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工作电压AC220V</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6</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套</w:t>
            </w:r>
          </w:p>
        </w:tc>
        <w:tc>
          <w:tcPr>
            <w:tcW w:w="578"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837312">
        <w:trPr>
          <w:trHeight w:val="570"/>
        </w:trPr>
        <w:tc>
          <w:tcPr>
            <w:tcW w:w="353" w:type="pct"/>
            <w:tcBorders>
              <w:top w:val="nil"/>
              <w:left w:val="single" w:sz="4" w:space="0" w:color="auto"/>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4</w:t>
            </w:r>
          </w:p>
        </w:tc>
        <w:tc>
          <w:tcPr>
            <w:tcW w:w="733"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升降车租赁</w:t>
            </w:r>
          </w:p>
        </w:tc>
        <w:tc>
          <w:tcPr>
            <w:tcW w:w="1417"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1</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项</w:t>
            </w:r>
          </w:p>
        </w:tc>
        <w:tc>
          <w:tcPr>
            <w:tcW w:w="578"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837312">
        <w:trPr>
          <w:trHeight w:val="825"/>
        </w:trPr>
        <w:tc>
          <w:tcPr>
            <w:tcW w:w="353" w:type="pct"/>
            <w:tcBorders>
              <w:top w:val="nil"/>
              <w:left w:val="single" w:sz="4" w:space="0" w:color="auto"/>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5</w:t>
            </w:r>
          </w:p>
        </w:tc>
        <w:tc>
          <w:tcPr>
            <w:tcW w:w="733"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报警信号线更换</w:t>
            </w:r>
          </w:p>
        </w:tc>
        <w:tc>
          <w:tcPr>
            <w:tcW w:w="1417"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WDZBN-RYJS-B1 2*1.5 m2</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2500</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米</w:t>
            </w:r>
          </w:p>
        </w:tc>
        <w:tc>
          <w:tcPr>
            <w:tcW w:w="578"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837312">
        <w:trPr>
          <w:trHeight w:val="525"/>
        </w:trPr>
        <w:tc>
          <w:tcPr>
            <w:tcW w:w="353" w:type="pct"/>
            <w:tcBorders>
              <w:top w:val="nil"/>
              <w:left w:val="single" w:sz="4" w:space="0" w:color="auto"/>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6</w:t>
            </w:r>
          </w:p>
        </w:tc>
        <w:tc>
          <w:tcPr>
            <w:tcW w:w="733"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室外报警主线更换</w:t>
            </w:r>
          </w:p>
        </w:tc>
        <w:tc>
          <w:tcPr>
            <w:tcW w:w="1417"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RVV4*1.5 m2</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2000</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米</w:t>
            </w:r>
          </w:p>
        </w:tc>
        <w:tc>
          <w:tcPr>
            <w:tcW w:w="578"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837312">
        <w:trPr>
          <w:trHeight w:val="495"/>
        </w:trPr>
        <w:tc>
          <w:tcPr>
            <w:tcW w:w="353" w:type="pct"/>
            <w:tcBorders>
              <w:top w:val="nil"/>
              <w:left w:val="single" w:sz="4" w:space="0" w:color="auto"/>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7</w:t>
            </w:r>
          </w:p>
        </w:tc>
        <w:tc>
          <w:tcPr>
            <w:tcW w:w="733"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报警设备更换</w:t>
            </w:r>
          </w:p>
        </w:tc>
        <w:tc>
          <w:tcPr>
            <w:tcW w:w="1417"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北大青鸟</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50</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套</w:t>
            </w:r>
          </w:p>
        </w:tc>
        <w:tc>
          <w:tcPr>
            <w:tcW w:w="578"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837312">
        <w:trPr>
          <w:trHeight w:val="780"/>
        </w:trPr>
        <w:tc>
          <w:tcPr>
            <w:tcW w:w="353" w:type="pct"/>
            <w:tcBorders>
              <w:top w:val="nil"/>
              <w:left w:val="single" w:sz="4" w:space="0" w:color="auto"/>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8</w:t>
            </w:r>
          </w:p>
        </w:tc>
        <w:tc>
          <w:tcPr>
            <w:tcW w:w="733"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体育馆报警主机系统编程</w:t>
            </w:r>
          </w:p>
        </w:tc>
        <w:tc>
          <w:tcPr>
            <w:tcW w:w="1417"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青鸟厂家严格按照消防规范进行调试</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1</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项</w:t>
            </w:r>
          </w:p>
        </w:tc>
        <w:tc>
          <w:tcPr>
            <w:tcW w:w="578"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837312">
        <w:trPr>
          <w:trHeight w:val="855"/>
        </w:trPr>
        <w:tc>
          <w:tcPr>
            <w:tcW w:w="353" w:type="pct"/>
            <w:tcBorders>
              <w:top w:val="nil"/>
              <w:left w:val="single" w:sz="4" w:space="0" w:color="auto"/>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9</w:t>
            </w:r>
          </w:p>
        </w:tc>
        <w:tc>
          <w:tcPr>
            <w:tcW w:w="733"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多线模块</w:t>
            </w:r>
          </w:p>
        </w:tc>
        <w:tc>
          <w:tcPr>
            <w:tcW w:w="1417"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北大青鸟，与现有报警主机相匹配</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10</w:t>
            </w:r>
          </w:p>
        </w:tc>
        <w:tc>
          <w:tcPr>
            <w:tcW w:w="332"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套</w:t>
            </w:r>
          </w:p>
        </w:tc>
        <w:tc>
          <w:tcPr>
            <w:tcW w:w="578" w:type="pct"/>
            <w:tcBorders>
              <w:top w:val="nil"/>
              <w:left w:val="nil"/>
              <w:bottom w:val="single" w:sz="4" w:space="0" w:color="auto"/>
              <w:right w:val="single" w:sz="4" w:space="0" w:color="auto"/>
            </w:tcBorders>
            <w:shd w:val="clear" w:color="auto" w:fill="auto"/>
            <w:vAlign w:val="center"/>
          </w:tcPr>
          <w:p w:rsidR="00837312" w:rsidRDefault="00E23B60">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837312">
        <w:trPr>
          <w:trHeight w:val="285"/>
        </w:trPr>
        <w:tc>
          <w:tcPr>
            <w:tcW w:w="3747"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837312" w:rsidRDefault="00E23B60">
            <w:pPr>
              <w:spacing w:after="0" w:line="240" w:lineRule="auto"/>
              <w:jc w:val="center"/>
              <w:rPr>
                <w:rFonts w:ascii="仿宋" w:eastAsia="仿宋" w:hAnsi="仿宋" w:cs="宋体"/>
                <w:b/>
                <w:bCs/>
                <w:color w:val="000000"/>
                <w:sz w:val="24"/>
                <w:szCs w:val="24"/>
              </w:rPr>
            </w:pPr>
            <w:r>
              <w:rPr>
                <w:rFonts w:ascii="仿宋" w:eastAsia="仿宋" w:hAnsi="仿宋" w:cs="宋体" w:hint="eastAsia"/>
                <w:b/>
                <w:bCs/>
                <w:color w:val="000000"/>
                <w:sz w:val="24"/>
                <w:szCs w:val="24"/>
              </w:rPr>
              <w:t>合计：</w:t>
            </w:r>
          </w:p>
        </w:tc>
        <w:tc>
          <w:tcPr>
            <w:tcW w:w="576" w:type="pct"/>
            <w:tcBorders>
              <w:top w:val="nil"/>
              <w:left w:val="nil"/>
              <w:bottom w:val="single" w:sz="4" w:space="0" w:color="auto"/>
              <w:right w:val="single" w:sz="4" w:space="0" w:color="auto"/>
            </w:tcBorders>
            <w:shd w:val="clear" w:color="auto" w:fill="auto"/>
            <w:noWrap/>
            <w:vAlign w:val="center"/>
          </w:tcPr>
          <w:p w:rsidR="00837312" w:rsidRDefault="00E23B60">
            <w:pPr>
              <w:spacing w:after="0" w:line="240" w:lineRule="auto"/>
              <w:jc w:val="center"/>
              <w:rPr>
                <w:rFonts w:ascii="仿宋" w:eastAsia="仿宋" w:hAnsi="仿宋" w:cs="宋体"/>
                <w:b/>
                <w:bCs/>
                <w:color w:val="000000"/>
              </w:rPr>
            </w:pPr>
            <w:r>
              <w:rPr>
                <w:rFonts w:ascii="仿宋" w:eastAsia="仿宋" w:hAnsi="仿宋" w:cs="宋体" w:hint="eastAsia"/>
                <w:b/>
                <w:bCs/>
                <w:color w:val="000000"/>
              </w:rPr>
              <w:t>0</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837312" w:rsidRDefault="00E23B60">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bl>
    <w:p w:rsidR="00837312" w:rsidRDefault="00837312">
      <w:pPr>
        <w:spacing w:line="200" w:lineRule="exact"/>
        <w:jc w:val="center"/>
        <w:rPr>
          <w:rFonts w:ascii="仿宋" w:eastAsia="仿宋" w:hAnsi="仿宋"/>
          <w:b/>
          <w:color w:val="FF0000"/>
          <w:sz w:val="32"/>
          <w:szCs w:val="32"/>
        </w:rPr>
      </w:pPr>
    </w:p>
    <w:p w:rsidR="00837312" w:rsidRDefault="00E23B60">
      <w:pPr>
        <w:spacing w:line="400" w:lineRule="exact"/>
        <w:rPr>
          <w:rFonts w:ascii="仿宋" w:eastAsia="仿宋" w:hAnsi="仿宋"/>
          <w:sz w:val="24"/>
          <w:szCs w:val="24"/>
        </w:rPr>
      </w:pPr>
      <w:r>
        <w:rPr>
          <w:rFonts w:ascii="仿宋" w:eastAsia="仿宋" w:hAnsi="仿宋" w:hint="eastAsia"/>
          <w:sz w:val="24"/>
          <w:szCs w:val="24"/>
          <w:highlight w:val="yellow"/>
        </w:rPr>
        <w:lastRenderedPageBreak/>
        <w:t>注：</w:t>
      </w:r>
    </w:p>
    <w:p w:rsidR="00837312" w:rsidRDefault="00E23B60">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sz w:val="24"/>
          <w:szCs w:val="24"/>
        </w:rPr>
        <w:t>比高且</w:t>
      </w:r>
      <w:proofErr w:type="gramEnd"/>
      <w:r>
        <w:rPr>
          <w:rFonts w:ascii="仿宋" w:eastAsia="仿宋" w:hAnsi="仿宋" w:hint="eastAsia"/>
          <w:bCs/>
          <w:sz w:val="24"/>
          <w:szCs w:val="24"/>
        </w:rPr>
        <w:t>符合要求的产品。</w:t>
      </w:r>
    </w:p>
    <w:p w:rsidR="00837312" w:rsidRDefault="00E23B60">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837312" w:rsidRDefault="00E23B60">
      <w:pPr>
        <w:numPr>
          <w:ilvl w:val="0"/>
          <w:numId w:val="6"/>
        </w:numPr>
        <w:spacing w:after="0" w:line="440" w:lineRule="exact"/>
        <w:rPr>
          <w:rFonts w:ascii="仿宋" w:eastAsia="仿宋" w:hAnsi="仿宋"/>
          <w:bCs/>
          <w:sz w:val="24"/>
          <w:szCs w:val="24"/>
        </w:rPr>
        <w:sectPr w:rsidR="00837312">
          <w:pgSz w:w="16838" w:h="11906" w:orient="landscape"/>
          <w:pgMar w:top="993" w:right="1440" w:bottom="1133" w:left="1440" w:header="851" w:footer="227" w:gutter="0"/>
          <w:cols w:space="425"/>
          <w:titlePg/>
          <w:docGrid w:type="lines" w:linePitch="312"/>
        </w:sectPr>
      </w:pPr>
      <w:r>
        <w:rPr>
          <w:rFonts w:ascii="仿宋" w:eastAsia="仿宋" w:hAnsi="仿宋" w:hint="eastAsia"/>
          <w:bCs/>
          <w:sz w:val="24"/>
          <w:szCs w:val="24"/>
        </w:rPr>
        <w:t>参与人所投商品报价应包含税费、运输费、搬运费、整体实施、</w:t>
      </w:r>
      <w:r>
        <w:rPr>
          <w:rFonts w:ascii="仿宋" w:eastAsia="仿宋" w:hAnsi="仿宋" w:hint="eastAsia"/>
          <w:bCs/>
          <w:color w:val="ED0000"/>
          <w:sz w:val="24"/>
          <w:szCs w:val="24"/>
        </w:rPr>
        <w:t>设计方案或实施方案</w:t>
      </w:r>
      <w:r>
        <w:rPr>
          <w:rFonts w:ascii="仿宋" w:eastAsia="仿宋" w:hAnsi="仿宋" w:hint="eastAsia"/>
          <w:bCs/>
          <w:sz w:val="24"/>
          <w:szCs w:val="24"/>
        </w:rPr>
        <w:t>、安装调试费、售后服务等一切费用。</w:t>
      </w:r>
    </w:p>
    <w:p w:rsidR="00837312" w:rsidRDefault="00837312">
      <w:pPr>
        <w:spacing w:after="0" w:line="440" w:lineRule="exact"/>
        <w:rPr>
          <w:rFonts w:ascii="仿宋" w:eastAsia="仿宋" w:hAnsi="仿宋"/>
          <w:bCs/>
          <w:sz w:val="24"/>
          <w:szCs w:val="24"/>
        </w:rPr>
        <w:sectPr w:rsidR="00837312">
          <w:pgSz w:w="11906" w:h="16838"/>
          <w:pgMar w:top="1440" w:right="1133" w:bottom="1440" w:left="993" w:header="851" w:footer="227" w:gutter="0"/>
          <w:cols w:space="425"/>
          <w:titlePg/>
          <w:docGrid w:type="lines" w:linePitch="312"/>
        </w:sectPr>
      </w:pPr>
    </w:p>
    <w:p w:rsidR="00837312" w:rsidRDefault="00E23B60">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0288" behindDoc="0" locked="0" layoutInCell="1" allowOverlap="1">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hint="eastAsia"/>
          <w:b/>
          <w:sz w:val="44"/>
          <w:szCs w:val="44"/>
        </w:rPr>
        <w:t>关于</w:t>
      </w:r>
      <w:r>
        <w:rPr>
          <w:rFonts w:ascii="仿宋" w:eastAsia="仿宋" w:hAnsi="仿宋" w:hint="eastAsia"/>
          <w:b/>
          <w:color w:val="000000" w:themeColor="text1"/>
          <w:sz w:val="44"/>
          <w:szCs w:val="44"/>
        </w:rPr>
        <w:t>綦江校区体育馆消防水炮灭火系统及火灾自动报警系统故障维修项目</w:t>
      </w:r>
    </w:p>
    <w:p w:rsidR="00837312" w:rsidRDefault="00837312">
      <w:pPr>
        <w:spacing w:line="580" w:lineRule="exact"/>
        <w:jc w:val="center"/>
        <w:rPr>
          <w:rFonts w:ascii="仿宋" w:eastAsia="仿宋" w:hAnsi="仿宋"/>
          <w:b/>
          <w:sz w:val="52"/>
          <w:szCs w:val="52"/>
        </w:rPr>
      </w:pPr>
    </w:p>
    <w:p w:rsidR="00837312" w:rsidRDefault="00E23B60">
      <w:pPr>
        <w:spacing w:line="580" w:lineRule="exact"/>
        <w:jc w:val="center"/>
        <w:rPr>
          <w:rFonts w:ascii="仿宋" w:eastAsia="仿宋" w:hAnsi="仿宋"/>
          <w:b/>
          <w:sz w:val="52"/>
          <w:szCs w:val="52"/>
        </w:rPr>
      </w:pPr>
      <w:r>
        <w:rPr>
          <w:rFonts w:ascii="仿宋" w:eastAsia="仿宋" w:hAnsi="仿宋" w:hint="eastAsia"/>
          <w:b/>
          <w:sz w:val="52"/>
          <w:szCs w:val="52"/>
        </w:rPr>
        <w:t>报</w:t>
      </w:r>
    </w:p>
    <w:p w:rsidR="00837312" w:rsidRDefault="00E23B60">
      <w:pPr>
        <w:spacing w:line="580" w:lineRule="exact"/>
        <w:jc w:val="center"/>
        <w:rPr>
          <w:rFonts w:ascii="仿宋" w:eastAsia="仿宋" w:hAnsi="仿宋"/>
          <w:b/>
          <w:sz w:val="52"/>
          <w:szCs w:val="52"/>
        </w:rPr>
      </w:pPr>
      <w:r>
        <w:rPr>
          <w:rFonts w:ascii="仿宋" w:eastAsia="仿宋" w:hAnsi="仿宋" w:hint="eastAsia"/>
          <w:b/>
          <w:sz w:val="52"/>
          <w:szCs w:val="52"/>
        </w:rPr>
        <w:t>价</w:t>
      </w:r>
    </w:p>
    <w:p w:rsidR="00837312" w:rsidRDefault="00E23B60">
      <w:pPr>
        <w:spacing w:line="580" w:lineRule="exact"/>
        <w:jc w:val="center"/>
        <w:rPr>
          <w:rFonts w:ascii="仿宋" w:eastAsia="仿宋" w:hAnsi="仿宋"/>
          <w:b/>
          <w:sz w:val="52"/>
          <w:szCs w:val="52"/>
        </w:rPr>
      </w:pPr>
      <w:r>
        <w:rPr>
          <w:rFonts w:ascii="仿宋" w:eastAsia="仿宋" w:hAnsi="仿宋" w:hint="eastAsia"/>
          <w:b/>
          <w:sz w:val="52"/>
          <w:szCs w:val="52"/>
        </w:rPr>
        <w:t>响</w:t>
      </w:r>
    </w:p>
    <w:p w:rsidR="00837312" w:rsidRDefault="00E23B60">
      <w:pPr>
        <w:spacing w:line="580" w:lineRule="exact"/>
        <w:jc w:val="center"/>
        <w:rPr>
          <w:rFonts w:ascii="仿宋" w:eastAsia="仿宋" w:hAnsi="仿宋"/>
          <w:b/>
          <w:sz w:val="52"/>
          <w:szCs w:val="52"/>
        </w:rPr>
      </w:pPr>
      <w:r>
        <w:rPr>
          <w:rFonts w:ascii="仿宋" w:eastAsia="仿宋" w:hAnsi="仿宋" w:hint="eastAsia"/>
          <w:b/>
          <w:sz w:val="52"/>
          <w:szCs w:val="52"/>
        </w:rPr>
        <w:t>应</w:t>
      </w:r>
    </w:p>
    <w:p w:rsidR="00837312" w:rsidRDefault="00E23B60">
      <w:pPr>
        <w:spacing w:line="580" w:lineRule="exact"/>
        <w:jc w:val="center"/>
        <w:rPr>
          <w:rFonts w:ascii="仿宋" w:eastAsia="仿宋" w:hAnsi="仿宋"/>
          <w:b/>
          <w:sz w:val="52"/>
          <w:szCs w:val="52"/>
        </w:rPr>
      </w:pPr>
      <w:r>
        <w:rPr>
          <w:rFonts w:ascii="仿宋" w:eastAsia="仿宋" w:hAnsi="仿宋" w:hint="eastAsia"/>
          <w:b/>
          <w:sz w:val="52"/>
          <w:szCs w:val="52"/>
        </w:rPr>
        <w:t>文</w:t>
      </w:r>
    </w:p>
    <w:p w:rsidR="00837312" w:rsidRDefault="00E23B60">
      <w:pPr>
        <w:spacing w:line="580" w:lineRule="exact"/>
        <w:jc w:val="center"/>
        <w:rPr>
          <w:rFonts w:ascii="仿宋" w:eastAsia="仿宋" w:hAnsi="仿宋"/>
          <w:b/>
          <w:sz w:val="52"/>
          <w:szCs w:val="52"/>
        </w:rPr>
      </w:pPr>
      <w:r>
        <w:rPr>
          <w:rFonts w:ascii="仿宋" w:eastAsia="仿宋" w:hAnsi="仿宋" w:hint="eastAsia"/>
          <w:b/>
          <w:sz w:val="52"/>
          <w:szCs w:val="52"/>
        </w:rPr>
        <w:t>件</w:t>
      </w:r>
    </w:p>
    <w:p w:rsidR="00837312" w:rsidRDefault="00837312">
      <w:pPr>
        <w:spacing w:line="580" w:lineRule="exact"/>
        <w:jc w:val="center"/>
        <w:rPr>
          <w:rFonts w:ascii="仿宋" w:eastAsia="仿宋" w:hAnsi="仿宋"/>
          <w:b/>
          <w:sz w:val="72"/>
          <w:szCs w:val="72"/>
        </w:rPr>
      </w:pPr>
    </w:p>
    <w:p w:rsidR="00837312" w:rsidRDefault="00E23B6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837312" w:rsidRDefault="00E23B60" w:rsidP="003655E8">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837312" w:rsidRDefault="00E23B60">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837312" w:rsidRDefault="00837312">
      <w:pPr>
        <w:rPr>
          <w:rFonts w:ascii="仿宋" w:eastAsia="仿宋" w:hAnsi="仿宋"/>
          <w:b/>
          <w:bCs/>
          <w:sz w:val="30"/>
          <w:szCs w:val="30"/>
        </w:rPr>
        <w:sectPr w:rsidR="00837312">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837312" w:rsidRDefault="00E23B60">
      <w:pPr>
        <w:jc w:val="center"/>
        <w:outlineLvl w:val="1"/>
        <w:rPr>
          <w:rFonts w:ascii="仿宋" w:eastAsia="仿宋" w:hAnsi="仿宋"/>
          <w:b/>
          <w:bCs/>
          <w:sz w:val="24"/>
          <w:szCs w:val="24"/>
        </w:rPr>
      </w:pPr>
      <w:bookmarkStart w:id="52" w:name="_Toc219800243"/>
      <w:bookmarkStart w:id="53" w:name="_Toc223146608"/>
      <w:bookmarkStart w:id="54" w:name="_Toc225669322"/>
      <w:bookmarkStart w:id="55" w:name="_Toc227058530"/>
      <w:bookmarkStart w:id="56" w:name="_Toc211917116"/>
      <w:bookmarkStart w:id="57" w:name="_Toc203355733"/>
      <w:bookmarkStart w:id="58" w:name="_Toc213208766"/>
      <w:bookmarkStart w:id="59" w:name="_Toc213755858"/>
      <w:bookmarkStart w:id="60" w:name="_Toc213755939"/>
      <w:bookmarkStart w:id="61" w:name="_Toc213756051"/>
      <w:bookmarkStart w:id="62" w:name="_Toc213755995"/>
      <w:bookmarkStart w:id="63" w:name="_Toc217891402"/>
      <w:bookmarkStart w:id="64" w:name="_Toc267059653"/>
      <w:bookmarkStart w:id="65" w:name="_Toc267059806"/>
      <w:bookmarkStart w:id="66" w:name="_Toc267059919"/>
      <w:bookmarkStart w:id="67" w:name="_Toc267060068"/>
      <w:bookmarkStart w:id="68" w:name="_Toc267060208"/>
      <w:bookmarkStart w:id="69" w:name="_Toc258401256"/>
      <w:bookmarkStart w:id="70" w:name="_Toc253066614"/>
      <w:bookmarkStart w:id="71" w:name="_Toc255975007"/>
      <w:bookmarkStart w:id="72" w:name="_Toc254790899"/>
      <w:bookmarkStart w:id="73" w:name="_Toc259520865"/>
      <w:bookmarkStart w:id="74" w:name="_Toc259692740"/>
      <w:bookmarkStart w:id="75" w:name="_Toc266868670"/>
      <w:bookmarkStart w:id="76" w:name="_Toc259692647"/>
      <w:bookmarkStart w:id="77" w:name="_Toc266868937"/>
      <w:bookmarkStart w:id="78" w:name="_Toc273178698"/>
      <w:bookmarkStart w:id="79" w:name="_Toc267060321"/>
      <w:bookmarkStart w:id="80" w:name="_Toc267060453"/>
      <w:bookmarkStart w:id="81" w:name="_Toc251586231"/>
      <w:bookmarkStart w:id="82" w:name="_Toc251613829"/>
      <w:bookmarkStart w:id="83" w:name="_Toc230071147"/>
      <w:bookmarkStart w:id="84" w:name="_Toc232302115"/>
      <w:bookmarkStart w:id="85" w:name="_Toc235437991"/>
      <w:bookmarkStart w:id="86" w:name="_Toc235438344"/>
      <w:bookmarkStart w:id="87" w:name="_Toc235438274"/>
      <w:bookmarkStart w:id="88" w:name="_Toc236021449"/>
      <w:bookmarkStart w:id="89" w:name="_Toc249325711"/>
      <w:bookmarkStart w:id="90" w:name="_Toc266870432"/>
      <w:bookmarkStart w:id="91" w:name="_Toc266870833"/>
      <w:bookmarkStart w:id="92" w:name="_Toc266870907"/>
      <w:bookmarkStart w:id="93" w:name="_Toc267059030"/>
      <w:bookmarkStart w:id="94" w:name="_Toc267059181"/>
      <w:bookmarkStart w:id="95" w:name="_Toc267059539"/>
      <w:bookmarkStart w:id="96" w:name="_Toc193165734"/>
      <w:bookmarkStart w:id="97" w:name="_Toc160880160"/>
      <w:bookmarkStart w:id="98" w:name="_Toc169332838"/>
      <w:bookmarkStart w:id="99" w:name="_Toc169332949"/>
      <w:bookmarkStart w:id="100" w:name="_Toc160880529"/>
      <w:bookmarkStart w:id="101" w:name="_Toc177985469"/>
      <w:bookmarkStart w:id="102" w:name="_Toc191783222"/>
      <w:bookmarkStart w:id="103" w:name="_Toc192663686"/>
      <w:bookmarkStart w:id="104" w:name="_Toc181436461"/>
      <w:bookmarkStart w:id="105" w:name="_Toc182805217"/>
      <w:bookmarkStart w:id="106" w:name="_Toc192663835"/>
      <w:bookmarkStart w:id="107" w:name="_Toc192664153"/>
      <w:bookmarkStart w:id="108" w:name="_Toc180302913"/>
      <w:bookmarkStart w:id="109" w:name="_Toc192996338"/>
      <w:bookmarkStart w:id="110" w:name="_Toc192996446"/>
      <w:bookmarkStart w:id="111" w:name="_Toc193160448"/>
      <w:bookmarkStart w:id="112" w:name="_Toc191789329"/>
      <w:bookmarkStart w:id="113" w:name="_Toc191802690"/>
      <w:bookmarkStart w:id="114" w:name="_Toc182372782"/>
      <w:bookmarkStart w:id="115" w:name="_Toc181436565"/>
      <w:bookmarkStart w:id="116" w:name="_Toc170798793"/>
      <w:bookmarkStart w:id="117" w:name="_Toc191803626"/>
      <w:r>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仿宋" w:eastAsia="仿宋" w:hAnsi="仿宋" w:hint="eastAsia"/>
          <w:b/>
          <w:bCs/>
          <w:sz w:val="24"/>
          <w:szCs w:val="24"/>
        </w:rPr>
        <w:t>询价响应函</w:t>
      </w:r>
    </w:p>
    <w:p w:rsidR="00837312" w:rsidRDefault="00E23B60">
      <w:pPr>
        <w:spacing w:after="0" w:line="480" w:lineRule="exact"/>
        <w:rPr>
          <w:rFonts w:ascii="仿宋" w:eastAsia="仿宋" w:hAnsi="仿宋"/>
          <w:sz w:val="24"/>
          <w:szCs w:val="24"/>
        </w:rPr>
      </w:pPr>
      <w:r>
        <w:rPr>
          <w:rFonts w:ascii="仿宋" w:eastAsia="仿宋" w:hAnsi="仿宋" w:hint="eastAsia"/>
          <w:sz w:val="24"/>
          <w:szCs w:val="24"/>
        </w:rPr>
        <w:t>致：</w:t>
      </w:r>
      <w:r>
        <w:rPr>
          <w:rFonts w:ascii="仿宋" w:eastAsia="仿宋" w:hAnsi="仿宋" w:hint="eastAsia"/>
          <w:color w:val="FF0000"/>
          <w:sz w:val="24"/>
          <w:szCs w:val="24"/>
        </w:rPr>
        <w:t>X</w:t>
      </w:r>
      <w:r>
        <w:rPr>
          <w:rFonts w:ascii="仿宋" w:eastAsia="仿宋" w:hAnsi="仿宋"/>
          <w:color w:val="FF0000"/>
          <w:sz w:val="24"/>
          <w:szCs w:val="24"/>
        </w:rPr>
        <w:t>XX</w:t>
      </w:r>
      <w:r>
        <w:rPr>
          <w:rFonts w:ascii="仿宋" w:eastAsia="仿宋" w:hAnsi="仿宋" w:hint="eastAsia"/>
          <w:sz w:val="24"/>
          <w:szCs w:val="24"/>
        </w:rPr>
        <w:t>学校</w:t>
      </w:r>
    </w:p>
    <w:p w:rsidR="00837312" w:rsidRDefault="00E23B60">
      <w:pPr>
        <w:spacing w:after="0" w:line="480" w:lineRule="exact"/>
        <w:rPr>
          <w:rFonts w:ascii="仿宋" w:eastAsia="仿宋" w:hAnsi="仿宋"/>
          <w:sz w:val="24"/>
          <w:szCs w:val="24"/>
        </w:rPr>
      </w:pPr>
      <w:r>
        <w:rPr>
          <w:rFonts w:ascii="仿宋" w:eastAsia="仿宋" w:hAnsi="仿宋" w:hint="eastAsia"/>
          <w:sz w:val="24"/>
          <w:szCs w:val="24"/>
        </w:rPr>
        <w:t xml:space="preserve">    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837312" w:rsidRDefault="00E23B60">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报价一览表</w:t>
      </w:r>
    </w:p>
    <w:p w:rsidR="00837312" w:rsidRDefault="00E23B60" w:rsidP="003655E8">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参与人资质证明</w:t>
      </w:r>
    </w:p>
    <w:p w:rsidR="00837312" w:rsidRDefault="00E23B60">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837312" w:rsidRDefault="00E23B60">
      <w:pPr>
        <w:spacing w:after="0" w:line="480" w:lineRule="exact"/>
        <w:rPr>
          <w:rFonts w:ascii="仿宋" w:eastAsia="仿宋" w:hAnsi="仿宋"/>
          <w:sz w:val="24"/>
          <w:szCs w:val="24"/>
        </w:rPr>
      </w:pPr>
      <w:r>
        <w:rPr>
          <w:rFonts w:ascii="仿宋" w:eastAsia="仿宋" w:hAnsi="仿宋" w:hint="eastAsia"/>
          <w:sz w:val="24"/>
          <w:szCs w:val="24"/>
        </w:rPr>
        <w:t xml:space="preserve">    1.所附详细报价表中规定的应提供和交付的货物及服务报价总价（国内现场交货价）为人民币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，即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天</w:t>
      </w:r>
      <w:r>
        <w:rPr>
          <w:rFonts w:ascii="仿宋" w:eastAsia="仿宋" w:hAnsi="仿宋"/>
          <w:sz w:val="24"/>
          <w:szCs w:val="24"/>
        </w:rPr>
        <w:t xml:space="preserve"> </w:t>
      </w:r>
      <w:r>
        <w:rPr>
          <w:rFonts w:ascii="仿宋" w:eastAsia="仿宋" w:hAnsi="仿宋" w:hint="eastAsia"/>
          <w:sz w:val="24"/>
          <w:szCs w:val="24"/>
        </w:rPr>
        <w:t>。</w:t>
      </w:r>
    </w:p>
    <w:p w:rsidR="00837312" w:rsidRDefault="00E23B60">
      <w:pPr>
        <w:spacing w:after="0" w:line="480" w:lineRule="exact"/>
        <w:ind w:firstLineChars="200" w:firstLine="480"/>
        <w:rPr>
          <w:rFonts w:ascii="仿宋" w:eastAsia="仿宋" w:hAnsi="仿宋"/>
          <w:sz w:val="24"/>
          <w:szCs w:val="24"/>
        </w:rPr>
      </w:pPr>
      <w:r>
        <w:rPr>
          <w:rFonts w:ascii="仿宋" w:eastAsia="仿宋" w:hAnsi="仿宋" w:hint="eastAsia"/>
          <w:sz w:val="24"/>
          <w:szCs w:val="24"/>
        </w:rPr>
        <w:t>2.同意参加本项目的报价，并已详细审查全部公开询价文件，包括修改文件（如有的话）和有关附件，将自行承担因对全部询价文件理解不正确或误解而产生的相应后果。</w:t>
      </w:r>
    </w:p>
    <w:p w:rsidR="00837312" w:rsidRDefault="00E23B60">
      <w:pPr>
        <w:spacing w:after="0" w:line="480" w:lineRule="exact"/>
        <w:rPr>
          <w:rFonts w:ascii="仿宋" w:eastAsia="仿宋" w:hAnsi="仿宋"/>
          <w:sz w:val="24"/>
          <w:szCs w:val="24"/>
        </w:rPr>
      </w:pPr>
      <w:r>
        <w:rPr>
          <w:rFonts w:ascii="仿宋" w:eastAsia="仿宋" w:hAnsi="仿宋" w:hint="eastAsia"/>
          <w:sz w:val="24"/>
          <w:szCs w:val="24"/>
        </w:rPr>
        <w:t xml:space="preserve">    3.保证遵守公开询价文件的全部规定，所提交的材料中所含的信息均为真实、准确、完整，且不具有任何误导性。</w:t>
      </w:r>
    </w:p>
    <w:p w:rsidR="00837312" w:rsidRDefault="00E23B60">
      <w:pPr>
        <w:spacing w:after="0" w:line="480" w:lineRule="exact"/>
        <w:rPr>
          <w:rFonts w:ascii="仿宋" w:eastAsia="仿宋" w:hAnsi="仿宋"/>
          <w:sz w:val="24"/>
          <w:szCs w:val="24"/>
        </w:rPr>
      </w:pPr>
      <w:r>
        <w:rPr>
          <w:rFonts w:ascii="仿宋" w:eastAsia="仿宋" w:hAnsi="仿宋" w:hint="eastAsia"/>
          <w:sz w:val="24"/>
          <w:szCs w:val="24"/>
        </w:rPr>
        <w:t xml:space="preserve">    4.同意按公开询价文件的规定履行合同责任和义务。</w:t>
      </w:r>
    </w:p>
    <w:p w:rsidR="00837312" w:rsidRDefault="00E23B60">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.同意提供按照贵方可能要求的与其公开询价有关的一切数据或资料</w:t>
      </w:r>
    </w:p>
    <w:p w:rsidR="00837312" w:rsidRDefault="00E23B60">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Pr>
          <w:rFonts w:ascii="仿宋" w:eastAsia="仿宋" w:hAnsi="仿宋" w:hint="eastAsia"/>
          <w:color w:val="FF0000"/>
          <w:sz w:val="24"/>
          <w:szCs w:val="24"/>
        </w:rPr>
        <w:t>完全了解本项目是贵方自有资金而非财政性资金组织的采购，并接受贵方按企业内部规定的标准进行的评定，以及完全理解贵方不一定要接受最低的报价作为成交价。</w:t>
      </w:r>
    </w:p>
    <w:p w:rsidR="00837312" w:rsidRDefault="00837312">
      <w:pPr>
        <w:spacing w:after="0" w:line="480" w:lineRule="exact"/>
        <w:ind w:firstLineChars="200" w:firstLine="480"/>
        <w:rPr>
          <w:rFonts w:ascii="仿宋" w:eastAsia="仿宋" w:hAnsi="仿宋"/>
          <w:sz w:val="24"/>
          <w:szCs w:val="24"/>
        </w:rPr>
      </w:pPr>
    </w:p>
    <w:p w:rsidR="00837312" w:rsidRDefault="00E23B60">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837312" w:rsidRDefault="00E23B60">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837312" w:rsidRDefault="00E23B60">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837312" w:rsidRDefault="00E23B60">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参与人授权代表签字： </w:t>
      </w:r>
      <w:r>
        <w:rPr>
          <w:rFonts w:ascii="仿宋" w:eastAsia="仿宋" w:hAnsi="仿宋" w:hint="eastAsia"/>
          <w:sz w:val="24"/>
          <w:szCs w:val="24"/>
          <w:u w:val="single"/>
        </w:rPr>
        <w:t xml:space="preserve">                </w:t>
      </w:r>
    </w:p>
    <w:p w:rsidR="00837312" w:rsidRDefault="00E23B60">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电 </w:t>
      </w:r>
      <w:r>
        <w:rPr>
          <w:rFonts w:ascii="仿宋" w:eastAsia="仿宋" w:hAnsi="仿宋"/>
          <w:sz w:val="24"/>
          <w:szCs w:val="24"/>
        </w:rPr>
        <w:t xml:space="preserve"> </w:t>
      </w:r>
      <w:r>
        <w:rPr>
          <w:rFonts w:ascii="仿宋" w:eastAsia="仿宋" w:hAnsi="仿宋" w:hint="eastAsia"/>
          <w:sz w:val="24"/>
          <w:szCs w:val="24"/>
        </w:rPr>
        <w:t xml:space="preserve">话：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3655E8" w:rsidRDefault="00E23B60">
      <w:pPr>
        <w:pStyle w:val="32"/>
        <w:spacing w:line="480" w:lineRule="exact"/>
        <w:ind w:firstLineChars="200" w:firstLine="480"/>
        <w:jc w:val="left"/>
        <w:outlineLvl w:val="9"/>
        <w:rPr>
          <w:rFonts w:ascii="仿宋" w:eastAsia="仿宋" w:hAnsi="仿宋"/>
          <w:sz w:val="24"/>
          <w:szCs w:val="24"/>
        </w:rPr>
        <w:sectPr w:rsidR="003655E8">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rPr>
        <w:t xml:space="preserve">日  期： </w:t>
      </w:r>
      <w:r>
        <w:rPr>
          <w:rFonts w:ascii="仿宋" w:eastAsia="仿宋" w:hAnsi="仿宋" w:hint="eastAsia"/>
          <w:sz w:val="24"/>
          <w:szCs w:val="24"/>
          <w:u w:val="single"/>
        </w:rPr>
        <w:t xml:space="preserve">    </w:t>
      </w:r>
      <w:r>
        <w:rPr>
          <w:rFonts w:ascii="仿宋" w:eastAsia="仿宋" w:hAnsi="仿宋" w:hint="eastAsia"/>
          <w:sz w:val="24"/>
          <w:szCs w:val="24"/>
        </w:rPr>
        <w:t xml:space="preserve">年 </w:t>
      </w:r>
      <w:r>
        <w:rPr>
          <w:rFonts w:ascii="仿宋" w:eastAsia="仿宋" w:hAnsi="仿宋" w:hint="eastAsia"/>
          <w:sz w:val="24"/>
          <w:szCs w:val="24"/>
          <w:u w:val="single"/>
        </w:rPr>
        <w:t xml:space="preserve">   </w:t>
      </w:r>
      <w:r>
        <w:rPr>
          <w:rFonts w:ascii="仿宋" w:eastAsia="仿宋" w:hAnsi="仿宋" w:hint="eastAsia"/>
          <w:sz w:val="24"/>
          <w:szCs w:val="24"/>
        </w:rPr>
        <w:t xml:space="preserve">月 </w:t>
      </w:r>
      <w:r>
        <w:rPr>
          <w:rFonts w:ascii="仿宋" w:eastAsia="仿宋" w:hAnsi="仿宋" w:hint="eastAsia"/>
          <w:sz w:val="24"/>
          <w:szCs w:val="24"/>
          <w:u w:val="single"/>
        </w:rPr>
        <w:t xml:space="preserve">   </w:t>
      </w:r>
      <w:r>
        <w:rPr>
          <w:rFonts w:ascii="仿宋" w:eastAsia="仿宋" w:hAnsi="仿宋" w:hint="eastAsia"/>
          <w:sz w:val="24"/>
          <w:szCs w:val="24"/>
        </w:rPr>
        <w:t>日</w:t>
      </w:r>
    </w:p>
    <w:p w:rsidR="00837312" w:rsidRPr="003655E8" w:rsidRDefault="00E23B60" w:rsidP="003655E8">
      <w:pPr>
        <w:jc w:val="center"/>
        <w:outlineLvl w:val="1"/>
        <w:rPr>
          <w:rFonts w:ascii="仿宋" w:eastAsia="仿宋" w:hAnsi="仿宋"/>
          <w:b/>
          <w:bCs/>
          <w:sz w:val="24"/>
          <w:szCs w:val="24"/>
        </w:rPr>
      </w:pPr>
      <w:r w:rsidRPr="003655E8">
        <w:rPr>
          <w:rFonts w:ascii="仿宋" w:eastAsia="仿宋" w:hAnsi="仿宋"/>
          <w:b/>
          <w:bCs/>
          <w:sz w:val="24"/>
          <w:szCs w:val="24"/>
        </w:rPr>
        <w:lastRenderedPageBreak/>
        <w:t>2</w:t>
      </w:r>
      <w:r w:rsidRPr="003655E8">
        <w:rPr>
          <w:rFonts w:ascii="仿宋" w:eastAsia="仿宋" w:hAnsi="仿宋" w:hint="eastAsia"/>
          <w:b/>
          <w:bCs/>
          <w:sz w:val="24"/>
          <w:szCs w:val="24"/>
        </w:rPr>
        <w:t>、报价一览表</w:t>
      </w:r>
    </w:p>
    <w:p w:rsidR="00837312" w:rsidRPr="003655E8" w:rsidRDefault="00E23B60">
      <w:pPr>
        <w:spacing w:line="380" w:lineRule="exact"/>
        <w:ind w:leftChars="67" w:left="147"/>
        <w:rPr>
          <w:rFonts w:ascii="仿宋" w:eastAsia="仿宋" w:hAnsi="仿宋"/>
          <w:sz w:val="24"/>
          <w:szCs w:val="24"/>
        </w:rPr>
      </w:pPr>
      <w:r w:rsidRPr="003655E8">
        <w:rPr>
          <w:rFonts w:ascii="仿宋" w:eastAsia="仿宋" w:hAnsi="仿宋" w:hint="eastAsia"/>
          <w:sz w:val="24"/>
          <w:szCs w:val="24"/>
        </w:rPr>
        <w:t>参与人：</w:t>
      </w:r>
      <w:r w:rsidRPr="003655E8">
        <w:rPr>
          <w:rFonts w:ascii="仿宋" w:eastAsia="仿宋" w:hAnsi="仿宋" w:hint="eastAsia"/>
          <w:sz w:val="24"/>
          <w:szCs w:val="24"/>
          <w:lang w:val="zh-CN"/>
        </w:rPr>
        <w:t>（公司全称并加盖公章）</w:t>
      </w:r>
      <w:r w:rsidRPr="003655E8">
        <w:rPr>
          <w:rFonts w:ascii="仿宋" w:eastAsia="仿宋" w:hAnsi="仿宋" w:hint="eastAsia"/>
          <w:sz w:val="24"/>
          <w:szCs w:val="24"/>
        </w:rPr>
        <w:t xml:space="preserve">                   项目编号：</w:t>
      </w:r>
    </w:p>
    <w:p w:rsidR="00837312" w:rsidRDefault="00E23B60">
      <w:pPr>
        <w:spacing w:line="380" w:lineRule="exact"/>
        <w:ind w:leftChars="67" w:left="147"/>
        <w:rPr>
          <w:rFonts w:ascii="仿宋" w:eastAsia="仿宋" w:hAnsi="仿宋"/>
          <w:sz w:val="24"/>
          <w:szCs w:val="24"/>
        </w:rPr>
      </w:pPr>
      <w:r w:rsidRPr="003655E8">
        <w:rPr>
          <w:rFonts w:ascii="仿宋" w:eastAsia="仿宋" w:hAnsi="仿宋" w:hint="eastAsia"/>
          <w:sz w:val="24"/>
          <w:szCs w:val="24"/>
        </w:rPr>
        <w:t>货币单位：</w:t>
      </w:r>
    </w:p>
    <w:tbl>
      <w:tblPr>
        <w:tblpPr w:leftFromText="180" w:rightFromText="180" w:vertAnchor="text" w:horzAnchor="page" w:tblpX="1463" w:tblpY="503"/>
        <w:tblOverlap w:val="never"/>
        <w:tblW w:w="4997" w:type="pct"/>
        <w:tblLook w:val="04A0" w:firstRow="1" w:lastRow="0" w:firstColumn="1" w:lastColumn="0" w:noHBand="0" w:noVBand="1"/>
      </w:tblPr>
      <w:tblGrid>
        <w:gridCol w:w="1001"/>
        <w:gridCol w:w="2077"/>
        <w:gridCol w:w="4014"/>
        <w:gridCol w:w="941"/>
        <w:gridCol w:w="941"/>
        <w:gridCol w:w="1643"/>
        <w:gridCol w:w="1632"/>
        <w:gridCol w:w="958"/>
        <w:gridCol w:w="958"/>
      </w:tblGrid>
      <w:tr w:rsidR="003655E8" w:rsidTr="00B00BD4">
        <w:trPr>
          <w:trHeight w:val="405"/>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序号</w:t>
            </w:r>
          </w:p>
        </w:tc>
        <w:tc>
          <w:tcPr>
            <w:tcW w:w="733" w:type="pct"/>
            <w:tcBorders>
              <w:top w:val="single" w:sz="4" w:space="0" w:color="auto"/>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设备名称</w:t>
            </w:r>
          </w:p>
        </w:tc>
        <w:tc>
          <w:tcPr>
            <w:tcW w:w="1417" w:type="pct"/>
            <w:tcBorders>
              <w:top w:val="single" w:sz="4" w:space="0" w:color="auto"/>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规格型号</w:t>
            </w:r>
          </w:p>
        </w:tc>
        <w:tc>
          <w:tcPr>
            <w:tcW w:w="332" w:type="pct"/>
            <w:tcBorders>
              <w:top w:val="single" w:sz="4" w:space="0" w:color="auto"/>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数量</w:t>
            </w:r>
          </w:p>
        </w:tc>
        <w:tc>
          <w:tcPr>
            <w:tcW w:w="332" w:type="pct"/>
            <w:tcBorders>
              <w:top w:val="single" w:sz="4" w:space="0" w:color="auto"/>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单位</w:t>
            </w:r>
          </w:p>
        </w:tc>
        <w:tc>
          <w:tcPr>
            <w:tcW w:w="578" w:type="pct"/>
            <w:tcBorders>
              <w:top w:val="single" w:sz="4" w:space="0" w:color="auto"/>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单价（元）</w:t>
            </w:r>
          </w:p>
        </w:tc>
        <w:tc>
          <w:tcPr>
            <w:tcW w:w="576" w:type="pct"/>
            <w:tcBorders>
              <w:top w:val="single" w:sz="4" w:space="0" w:color="auto"/>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合计（元）</w:t>
            </w:r>
          </w:p>
        </w:tc>
        <w:tc>
          <w:tcPr>
            <w:tcW w:w="338" w:type="pct"/>
            <w:tcBorders>
              <w:top w:val="single" w:sz="4" w:space="0" w:color="auto"/>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品牌</w:t>
            </w:r>
          </w:p>
        </w:tc>
        <w:tc>
          <w:tcPr>
            <w:tcW w:w="338" w:type="pct"/>
            <w:tcBorders>
              <w:top w:val="single" w:sz="4" w:space="0" w:color="auto"/>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备注</w:t>
            </w:r>
          </w:p>
        </w:tc>
      </w:tr>
      <w:tr w:rsidR="003655E8" w:rsidTr="00B00BD4">
        <w:trPr>
          <w:trHeight w:val="780"/>
        </w:trPr>
        <w:tc>
          <w:tcPr>
            <w:tcW w:w="353" w:type="pct"/>
            <w:tcBorders>
              <w:top w:val="nil"/>
              <w:left w:val="single" w:sz="4" w:space="0" w:color="auto"/>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1</w:t>
            </w:r>
          </w:p>
        </w:tc>
        <w:tc>
          <w:tcPr>
            <w:tcW w:w="733"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自动跟踪定位射流灭火装置</w:t>
            </w:r>
          </w:p>
        </w:tc>
        <w:tc>
          <w:tcPr>
            <w:tcW w:w="1417"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350×293×472mm；额定工作压力0.6MPa</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6</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套</w:t>
            </w:r>
          </w:p>
        </w:tc>
        <w:tc>
          <w:tcPr>
            <w:tcW w:w="578"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3655E8" w:rsidTr="00B00BD4">
        <w:trPr>
          <w:trHeight w:val="1305"/>
        </w:trPr>
        <w:tc>
          <w:tcPr>
            <w:tcW w:w="353" w:type="pct"/>
            <w:tcBorders>
              <w:top w:val="nil"/>
              <w:left w:val="single" w:sz="4" w:space="0" w:color="auto"/>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2</w:t>
            </w:r>
          </w:p>
        </w:tc>
        <w:tc>
          <w:tcPr>
            <w:tcW w:w="733"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现场手动控制箱</w:t>
            </w:r>
          </w:p>
        </w:tc>
        <w:tc>
          <w:tcPr>
            <w:tcW w:w="1417"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控制自动跟踪定位射流灭火装置电源（AC220）和电磁阀电源（AC220）</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6</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套</w:t>
            </w:r>
          </w:p>
        </w:tc>
        <w:tc>
          <w:tcPr>
            <w:tcW w:w="578"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3655E8" w:rsidTr="00B00BD4">
        <w:trPr>
          <w:trHeight w:val="585"/>
        </w:trPr>
        <w:tc>
          <w:tcPr>
            <w:tcW w:w="353" w:type="pct"/>
            <w:tcBorders>
              <w:top w:val="nil"/>
              <w:left w:val="single" w:sz="4" w:space="0" w:color="auto"/>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3</w:t>
            </w:r>
          </w:p>
        </w:tc>
        <w:tc>
          <w:tcPr>
            <w:tcW w:w="733"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消防专用电池阀</w:t>
            </w:r>
          </w:p>
        </w:tc>
        <w:tc>
          <w:tcPr>
            <w:tcW w:w="1417"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工作电压AC220V</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6</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套</w:t>
            </w:r>
          </w:p>
        </w:tc>
        <w:tc>
          <w:tcPr>
            <w:tcW w:w="578"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3655E8" w:rsidTr="00B00BD4">
        <w:trPr>
          <w:trHeight w:val="570"/>
        </w:trPr>
        <w:tc>
          <w:tcPr>
            <w:tcW w:w="353" w:type="pct"/>
            <w:tcBorders>
              <w:top w:val="nil"/>
              <w:left w:val="single" w:sz="4" w:space="0" w:color="auto"/>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4</w:t>
            </w:r>
          </w:p>
        </w:tc>
        <w:tc>
          <w:tcPr>
            <w:tcW w:w="733"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升降车租赁</w:t>
            </w:r>
          </w:p>
        </w:tc>
        <w:tc>
          <w:tcPr>
            <w:tcW w:w="1417"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1</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项</w:t>
            </w:r>
          </w:p>
        </w:tc>
        <w:tc>
          <w:tcPr>
            <w:tcW w:w="578"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3655E8" w:rsidTr="00B00BD4">
        <w:trPr>
          <w:trHeight w:val="825"/>
        </w:trPr>
        <w:tc>
          <w:tcPr>
            <w:tcW w:w="353" w:type="pct"/>
            <w:tcBorders>
              <w:top w:val="nil"/>
              <w:left w:val="single" w:sz="4" w:space="0" w:color="auto"/>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5</w:t>
            </w:r>
          </w:p>
        </w:tc>
        <w:tc>
          <w:tcPr>
            <w:tcW w:w="733"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报警信号线更换</w:t>
            </w:r>
          </w:p>
        </w:tc>
        <w:tc>
          <w:tcPr>
            <w:tcW w:w="1417"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WDZBN-RYJS-B1 2*1.5 m2</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2500</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米</w:t>
            </w:r>
          </w:p>
        </w:tc>
        <w:tc>
          <w:tcPr>
            <w:tcW w:w="578"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3655E8" w:rsidTr="00B00BD4">
        <w:trPr>
          <w:trHeight w:val="525"/>
        </w:trPr>
        <w:tc>
          <w:tcPr>
            <w:tcW w:w="353" w:type="pct"/>
            <w:tcBorders>
              <w:top w:val="nil"/>
              <w:left w:val="single" w:sz="4" w:space="0" w:color="auto"/>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6</w:t>
            </w:r>
          </w:p>
        </w:tc>
        <w:tc>
          <w:tcPr>
            <w:tcW w:w="733"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室外报警主线更换</w:t>
            </w:r>
          </w:p>
        </w:tc>
        <w:tc>
          <w:tcPr>
            <w:tcW w:w="1417"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RVV4*1.5 m2</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2000</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米</w:t>
            </w:r>
          </w:p>
        </w:tc>
        <w:tc>
          <w:tcPr>
            <w:tcW w:w="578"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3655E8" w:rsidTr="00B00BD4">
        <w:trPr>
          <w:trHeight w:val="495"/>
        </w:trPr>
        <w:tc>
          <w:tcPr>
            <w:tcW w:w="353" w:type="pct"/>
            <w:tcBorders>
              <w:top w:val="nil"/>
              <w:left w:val="single" w:sz="4" w:space="0" w:color="auto"/>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7</w:t>
            </w:r>
          </w:p>
        </w:tc>
        <w:tc>
          <w:tcPr>
            <w:tcW w:w="733"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报警设备更换</w:t>
            </w:r>
          </w:p>
        </w:tc>
        <w:tc>
          <w:tcPr>
            <w:tcW w:w="1417"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北大青鸟</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50</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套</w:t>
            </w:r>
          </w:p>
        </w:tc>
        <w:tc>
          <w:tcPr>
            <w:tcW w:w="578"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3655E8" w:rsidTr="00B00BD4">
        <w:trPr>
          <w:trHeight w:val="780"/>
        </w:trPr>
        <w:tc>
          <w:tcPr>
            <w:tcW w:w="353" w:type="pct"/>
            <w:tcBorders>
              <w:top w:val="nil"/>
              <w:left w:val="single" w:sz="4" w:space="0" w:color="auto"/>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8</w:t>
            </w:r>
          </w:p>
        </w:tc>
        <w:tc>
          <w:tcPr>
            <w:tcW w:w="733"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体育馆报警主机系统编程</w:t>
            </w:r>
          </w:p>
        </w:tc>
        <w:tc>
          <w:tcPr>
            <w:tcW w:w="1417"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青鸟厂家严格按照消防规范进行调试</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1</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项</w:t>
            </w:r>
          </w:p>
        </w:tc>
        <w:tc>
          <w:tcPr>
            <w:tcW w:w="578"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3655E8" w:rsidTr="00B00BD4">
        <w:trPr>
          <w:trHeight w:val="855"/>
        </w:trPr>
        <w:tc>
          <w:tcPr>
            <w:tcW w:w="353" w:type="pct"/>
            <w:tcBorders>
              <w:top w:val="nil"/>
              <w:left w:val="single" w:sz="4" w:space="0" w:color="auto"/>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lastRenderedPageBreak/>
              <w:t>9</w:t>
            </w:r>
          </w:p>
        </w:tc>
        <w:tc>
          <w:tcPr>
            <w:tcW w:w="733"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多线模块</w:t>
            </w:r>
          </w:p>
        </w:tc>
        <w:tc>
          <w:tcPr>
            <w:tcW w:w="1417"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北大青鸟，与现有报警主机相匹配</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10</w:t>
            </w:r>
          </w:p>
        </w:tc>
        <w:tc>
          <w:tcPr>
            <w:tcW w:w="332"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套</w:t>
            </w:r>
          </w:p>
        </w:tc>
        <w:tc>
          <w:tcPr>
            <w:tcW w:w="578" w:type="pct"/>
            <w:tcBorders>
              <w:top w:val="nil"/>
              <w:left w:val="nil"/>
              <w:bottom w:val="single" w:sz="4" w:space="0" w:color="auto"/>
              <w:right w:val="single" w:sz="4" w:space="0" w:color="auto"/>
            </w:tcBorders>
            <w:shd w:val="clear" w:color="auto" w:fill="auto"/>
            <w:vAlign w:val="center"/>
          </w:tcPr>
          <w:p w:rsidR="003655E8" w:rsidRDefault="003655E8" w:rsidP="00B00BD4">
            <w:pPr>
              <w:spacing w:after="0" w:line="240" w:lineRule="auto"/>
              <w:jc w:val="center"/>
              <w:rPr>
                <w:rFonts w:ascii="仿宋" w:eastAsia="仿宋" w:hAnsi="仿宋" w:cs="宋体"/>
                <w:color w:val="000000"/>
                <w:sz w:val="24"/>
                <w:szCs w:val="24"/>
              </w:rPr>
            </w:pPr>
            <w:r>
              <w:rPr>
                <w:rFonts w:ascii="仿宋" w:eastAsia="仿宋" w:hAnsi="仿宋" w:cs="宋体" w:hint="eastAsia"/>
                <w:color w:val="000000"/>
                <w:sz w:val="24"/>
                <w:szCs w:val="24"/>
              </w:rPr>
              <w:t xml:space="preserve">　</w:t>
            </w:r>
          </w:p>
        </w:tc>
        <w:tc>
          <w:tcPr>
            <w:tcW w:w="576"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r w:rsidR="003655E8" w:rsidTr="003655E8">
        <w:trPr>
          <w:trHeight w:val="679"/>
        </w:trPr>
        <w:tc>
          <w:tcPr>
            <w:tcW w:w="3747"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3655E8" w:rsidRDefault="003655E8" w:rsidP="00B00BD4">
            <w:pPr>
              <w:spacing w:after="0" w:line="240" w:lineRule="auto"/>
              <w:jc w:val="center"/>
              <w:rPr>
                <w:rFonts w:ascii="仿宋" w:eastAsia="仿宋" w:hAnsi="仿宋" w:cs="宋体"/>
                <w:b/>
                <w:bCs/>
                <w:color w:val="000000"/>
                <w:sz w:val="24"/>
                <w:szCs w:val="24"/>
              </w:rPr>
            </w:pPr>
            <w:r>
              <w:rPr>
                <w:rFonts w:ascii="仿宋" w:eastAsia="仿宋" w:hAnsi="仿宋" w:cs="宋体" w:hint="eastAsia"/>
                <w:b/>
                <w:bCs/>
                <w:color w:val="000000"/>
                <w:sz w:val="24"/>
                <w:szCs w:val="24"/>
              </w:rPr>
              <w:t>合计：</w:t>
            </w:r>
          </w:p>
        </w:tc>
        <w:tc>
          <w:tcPr>
            <w:tcW w:w="576" w:type="pct"/>
            <w:tcBorders>
              <w:top w:val="nil"/>
              <w:left w:val="nil"/>
              <w:bottom w:val="single" w:sz="4" w:space="0" w:color="auto"/>
              <w:right w:val="single" w:sz="4" w:space="0" w:color="auto"/>
            </w:tcBorders>
            <w:shd w:val="clear" w:color="auto" w:fill="auto"/>
            <w:noWrap/>
            <w:vAlign w:val="center"/>
          </w:tcPr>
          <w:p w:rsidR="003655E8" w:rsidRDefault="003655E8" w:rsidP="00B00BD4">
            <w:pPr>
              <w:spacing w:after="0" w:line="240" w:lineRule="auto"/>
              <w:jc w:val="center"/>
              <w:rPr>
                <w:rFonts w:ascii="仿宋" w:eastAsia="仿宋" w:hAnsi="仿宋" w:cs="宋体"/>
                <w:b/>
                <w:bCs/>
                <w:color w:val="000000"/>
              </w:rPr>
            </w:pPr>
            <w:r>
              <w:rPr>
                <w:rFonts w:ascii="仿宋" w:eastAsia="仿宋" w:hAnsi="仿宋" w:cs="宋体" w:hint="eastAsia"/>
                <w:b/>
                <w:bCs/>
                <w:color w:val="000000"/>
              </w:rPr>
              <w:t>0</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c>
          <w:tcPr>
            <w:tcW w:w="338" w:type="pct"/>
            <w:tcBorders>
              <w:top w:val="nil"/>
              <w:left w:val="nil"/>
              <w:bottom w:val="single" w:sz="4" w:space="0" w:color="auto"/>
              <w:right w:val="single" w:sz="4" w:space="0" w:color="auto"/>
            </w:tcBorders>
            <w:shd w:val="clear" w:color="auto" w:fill="auto"/>
            <w:noWrap/>
            <w:vAlign w:val="bottom"/>
          </w:tcPr>
          <w:p w:rsidR="003655E8" w:rsidRDefault="003655E8" w:rsidP="00B00BD4">
            <w:pPr>
              <w:spacing w:after="0" w:line="240" w:lineRule="auto"/>
              <w:jc w:val="left"/>
              <w:rPr>
                <w:rFonts w:ascii="等线" w:eastAsia="等线" w:hAnsi="等线" w:cs="宋体"/>
                <w:color w:val="000000"/>
              </w:rPr>
            </w:pPr>
            <w:r>
              <w:rPr>
                <w:rFonts w:ascii="等线" w:eastAsia="等线" w:hAnsi="等线" w:cs="宋体" w:hint="eastAsia"/>
                <w:color w:val="000000"/>
              </w:rPr>
              <w:t xml:space="preserve">　</w:t>
            </w:r>
          </w:p>
        </w:tc>
      </w:tr>
    </w:tbl>
    <w:p w:rsidR="00837312" w:rsidRDefault="00837312">
      <w:pPr>
        <w:spacing w:line="380" w:lineRule="exact"/>
        <w:ind w:leftChars="67" w:left="147"/>
        <w:rPr>
          <w:rFonts w:ascii="仿宋" w:eastAsia="仿宋" w:hAnsi="仿宋"/>
          <w:sz w:val="24"/>
          <w:szCs w:val="24"/>
        </w:rPr>
      </w:pPr>
    </w:p>
    <w:p w:rsidR="00837312" w:rsidRDefault="00E23B60">
      <w:pPr>
        <w:spacing w:line="380" w:lineRule="exact"/>
        <w:ind w:leftChars="67" w:left="147"/>
        <w:rPr>
          <w:rFonts w:ascii="仿宋" w:eastAsia="仿宋" w:hAnsi="仿宋"/>
          <w:sz w:val="24"/>
          <w:szCs w:val="24"/>
        </w:rPr>
      </w:pPr>
      <w:r>
        <w:rPr>
          <w:rFonts w:ascii="仿宋" w:eastAsia="仿宋" w:hAnsi="仿宋"/>
          <w:sz w:val="24"/>
          <w:szCs w:val="24"/>
        </w:rPr>
        <w:t>注：1.如果按单价计算的结果与总价不一致,以单价为准修正总价。</w:t>
      </w:r>
    </w:p>
    <w:p w:rsidR="00837312" w:rsidRDefault="00E23B60">
      <w:pPr>
        <w:spacing w:line="380" w:lineRule="exact"/>
        <w:ind w:leftChars="67" w:left="147" w:firstLineChars="200" w:firstLine="480"/>
        <w:rPr>
          <w:rFonts w:ascii="仿宋" w:eastAsia="仿宋" w:hAnsi="仿宋"/>
          <w:sz w:val="24"/>
          <w:szCs w:val="24"/>
        </w:rPr>
      </w:pPr>
      <w:r>
        <w:rPr>
          <w:rFonts w:ascii="仿宋" w:eastAsia="仿宋" w:hAnsi="仿宋"/>
          <w:sz w:val="24"/>
          <w:szCs w:val="24"/>
        </w:rPr>
        <w:t>2.如果不提供详细参数和报价将视为没有实质性响应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837312" w:rsidRDefault="00837312">
      <w:pPr>
        <w:spacing w:after="0" w:line="300" w:lineRule="exact"/>
        <w:ind w:firstLineChars="200" w:firstLine="480"/>
        <w:rPr>
          <w:rFonts w:ascii="仿宋" w:eastAsia="仿宋" w:hAnsi="仿宋"/>
          <w:sz w:val="24"/>
          <w:szCs w:val="24"/>
          <w:lang w:val="zh-CN"/>
        </w:rPr>
      </w:pPr>
    </w:p>
    <w:p w:rsidR="00837312" w:rsidRDefault="00837312">
      <w:pPr>
        <w:spacing w:line="380" w:lineRule="exact"/>
        <w:rPr>
          <w:rFonts w:ascii="仿宋" w:eastAsia="仿宋" w:hAnsi="仿宋"/>
          <w:sz w:val="24"/>
          <w:szCs w:val="24"/>
          <w:lang w:val="zh-CN"/>
        </w:rPr>
      </w:pPr>
    </w:p>
    <w:p w:rsidR="00837312" w:rsidRDefault="00837312">
      <w:pPr>
        <w:spacing w:line="360" w:lineRule="auto"/>
        <w:ind w:right="960"/>
        <w:jc w:val="right"/>
        <w:rPr>
          <w:rFonts w:ascii="仿宋" w:eastAsia="仿宋" w:hAnsi="仿宋"/>
          <w:sz w:val="24"/>
          <w:szCs w:val="24"/>
          <w:lang w:val="zh-CN"/>
        </w:rPr>
      </w:pPr>
    </w:p>
    <w:p w:rsidR="00837312" w:rsidRDefault="00E23B60">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837312" w:rsidRDefault="00E23B60">
      <w:pPr>
        <w:spacing w:line="360" w:lineRule="auto"/>
        <w:ind w:right="1406"/>
        <w:jc w:val="right"/>
        <w:rPr>
          <w:rFonts w:ascii="仿宋" w:eastAsia="仿宋" w:hAnsi="仿宋"/>
          <w:sz w:val="24"/>
          <w:szCs w:val="24"/>
          <w:lang w:val="zh-CN"/>
        </w:rPr>
        <w:sectPr w:rsidR="00837312" w:rsidSect="003655E8">
          <w:pgSz w:w="16838" w:h="11906" w:orient="landscape"/>
          <w:pgMar w:top="1134" w:right="1440" w:bottom="1416" w:left="1440" w:header="851" w:footer="992" w:gutter="0"/>
          <w:cols w:space="425"/>
          <w:titlePg/>
          <w:docGrid w:type="lines" w:linePitch="312"/>
        </w:sectPr>
      </w:pPr>
      <w:r>
        <w:rPr>
          <w:rFonts w:ascii="仿宋" w:eastAsia="仿宋" w:hAnsi="仿宋" w:hint="eastAsia"/>
          <w:sz w:val="24"/>
          <w:szCs w:val="24"/>
          <w:lang w:val="zh-CN"/>
        </w:rPr>
        <w:t xml:space="preserve">日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18" w:name="_Toc191789334"/>
      <w:bookmarkStart w:id="119" w:name="_Toc160880534"/>
      <w:bookmarkStart w:id="120" w:name="_Toc169332843"/>
      <w:bookmarkStart w:id="121" w:name="_Toc181436570"/>
      <w:bookmarkStart w:id="122" w:name="_Toc191783227"/>
      <w:bookmarkStart w:id="123" w:name="_Toc169332954"/>
      <w:bookmarkStart w:id="124" w:name="_Toc170798798"/>
      <w:bookmarkStart w:id="125" w:name="_Toc251613839"/>
      <w:bookmarkStart w:id="126" w:name="_Toc180302918"/>
      <w:bookmarkStart w:id="127" w:name="_Toc181436466"/>
      <w:bookmarkStart w:id="128" w:name="_Toc182372787"/>
      <w:bookmarkStart w:id="129" w:name="_Toc177985474"/>
      <w:bookmarkStart w:id="130" w:name="_Toc182805222"/>
      <w:bookmarkStart w:id="131" w:name="_Toc191802695"/>
      <w:bookmarkStart w:id="132" w:name="_Toc213208771"/>
      <w:bookmarkStart w:id="133" w:name="_Toc235437998"/>
      <w:bookmarkStart w:id="134" w:name="_Toc236021457"/>
      <w:bookmarkStart w:id="135" w:name="_Toc213756001"/>
      <w:bookmarkStart w:id="136" w:name="_Toc219800249"/>
      <w:bookmarkStart w:id="137" w:name="_Toc213755945"/>
      <w:bookmarkStart w:id="138" w:name="_Toc193160453"/>
      <w:bookmarkStart w:id="139" w:name="_Toc253066624"/>
      <w:bookmarkStart w:id="140" w:name="_Toc235438352"/>
      <w:bookmarkStart w:id="141" w:name="_Toc217891408"/>
      <w:bookmarkStart w:id="142" w:name="_Toc230071153"/>
      <w:bookmarkStart w:id="143" w:name="_Toc160880165"/>
      <w:bookmarkStart w:id="144" w:name="_Toc249325720"/>
      <w:bookmarkStart w:id="145" w:name="_Toc251586241"/>
      <w:bookmarkStart w:id="146" w:name="_Toc254790909"/>
      <w:bookmarkStart w:id="147" w:name="_Toc255975016"/>
      <w:bookmarkStart w:id="148" w:name="_Toc192996343"/>
      <w:bookmarkStart w:id="149" w:name="_Toc192664158"/>
      <w:bookmarkStart w:id="150" w:name="_Toc192663840"/>
      <w:bookmarkStart w:id="151" w:name="_Toc191803631"/>
      <w:bookmarkStart w:id="152" w:name="_Toc213756057"/>
      <w:bookmarkStart w:id="153" w:name="_Toc213755864"/>
      <w:bookmarkStart w:id="154" w:name="_Toc223146614"/>
      <w:bookmarkStart w:id="155" w:name="_Toc225669328"/>
      <w:bookmarkStart w:id="156" w:name="_Toc192996451"/>
      <w:bookmarkStart w:id="157" w:name="_Toc232302122"/>
      <w:bookmarkStart w:id="158" w:name="_Toc192663691"/>
      <w:bookmarkStart w:id="159" w:name="_Toc211917121"/>
      <w:bookmarkStart w:id="160" w:name="_Toc203355738"/>
      <w:bookmarkStart w:id="161" w:name="_Toc227058536"/>
      <w:bookmarkStart w:id="162" w:name="_Toc235438281"/>
      <w:bookmarkStart w:id="163" w:name="_Toc193165739"/>
      <w:bookmarkStart w:id="164" w:name="_Toc266870916"/>
      <w:bookmarkStart w:id="165" w:name="_Toc259692656"/>
      <w:bookmarkStart w:id="166" w:name="_Toc266870839"/>
      <w:bookmarkStart w:id="167" w:name="_Toc267059186"/>
      <w:bookmarkStart w:id="168" w:name="_Toc266868943"/>
      <w:bookmarkStart w:id="169" w:name="_Toc267059544"/>
      <w:bookmarkStart w:id="170" w:name="_Toc267059811"/>
      <w:bookmarkStart w:id="171" w:name="_Toc273178703"/>
      <w:bookmarkStart w:id="172" w:name="_Toc267060326"/>
      <w:bookmarkStart w:id="173" w:name="_Toc267059924"/>
      <w:bookmarkStart w:id="174" w:name="_Toc266868679"/>
      <w:bookmarkStart w:id="175" w:name="_Toc259520874"/>
      <w:bookmarkStart w:id="176" w:name="_Toc258401265"/>
      <w:bookmarkStart w:id="177" w:name="_Toc267060076"/>
      <w:bookmarkStart w:id="178" w:name="_Toc267060461"/>
      <w:bookmarkStart w:id="179" w:name="_Toc266870441"/>
      <w:bookmarkStart w:id="180" w:name="_Toc259692749"/>
      <w:bookmarkStart w:id="181" w:name="_Toc267059658"/>
      <w:bookmarkStart w:id="182" w:name="_Toc267060216"/>
      <w:bookmarkStart w:id="183" w:name="_Toc267059035"/>
    </w:p>
    <w:p w:rsidR="00837312" w:rsidRDefault="00E23B60">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ascii="仿宋" w:eastAsia="仿宋" w:hAnsi="仿宋" w:hint="eastAsia"/>
          <w:b/>
          <w:bCs/>
          <w:sz w:val="24"/>
          <w:szCs w:val="24"/>
        </w:rPr>
        <w:t>参与人还应提供的材料</w:t>
      </w:r>
    </w:p>
    <w:p w:rsidR="00837312" w:rsidRDefault="00837312">
      <w:pPr>
        <w:pStyle w:val="af"/>
        <w:rPr>
          <w:sz w:val="24"/>
          <w:szCs w:val="24"/>
        </w:rPr>
      </w:pPr>
    </w:p>
    <w:p w:rsidR="00837312" w:rsidRDefault="00E23B60">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837312" w:rsidRDefault="00E23B60">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837312" w:rsidRDefault="00E23B60">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837312" w:rsidRDefault="00E23B60">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837312" w:rsidRDefault="00E23B60">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2年起具有3个及以上（含3个）同类项目和良好的售后服务应用成功案例（提供完整合同、发票复印件)</w:t>
      </w:r>
    </w:p>
    <w:p w:rsidR="00837312" w:rsidRDefault="00E23B60">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参与人需对以上情况提供《承诺书》，以及“信用中国”征信报告。</w:t>
      </w:r>
    </w:p>
    <w:p w:rsidR="00837312" w:rsidRDefault="00E23B60">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rsidR="00837312" w:rsidRDefault="00E23B60">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w:t>
      </w:r>
    </w:p>
    <w:p w:rsidR="00837312" w:rsidRDefault="00837312">
      <w:pPr>
        <w:pStyle w:val="af2"/>
        <w:spacing w:after="0" w:line="500" w:lineRule="exact"/>
        <w:ind w:left="720" w:firstLineChars="0" w:firstLine="0"/>
        <w:rPr>
          <w:rFonts w:ascii="仿宋" w:eastAsia="仿宋" w:hAnsi="仿宋"/>
          <w:sz w:val="24"/>
          <w:szCs w:val="24"/>
        </w:rPr>
      </w:pPr>
    </w:p>
    <w:p w:rsidR="00837312" w:rsidRDefault="00837312">
      <w:pPr>
        <w:spacing w:line="380" w:lineRule="exact"/>
        <w:rPr>
          <w:rFonts w:ascii="仿宋" w:eastAsia="仿宋" w:hAnsi="仿宋"/>
          <w:sz w:val="24"/>
          <w:szCs w:val="24"/>
        </w:rPr>
      </w:pPr>
    </w:p>
    <w:p w:rsidR="00837312" w:rsidRDefault="00E23B60">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837312" w:rsidRDefault="00837312">
      <w:pPr>
        <w:spacing w:line="380" w:lineRule="exact"/>
        <w:rPr>
          <w:rFonts w:ascii="仿宋" w:eastAsia="仿宋" w:hAnsi="仿宋"/>
          <w:sz w:val="24"/>
          <w:szCs w:val="24"/>
        </w:rPr>
      </w:pPr>
    </w:p>
    <w:p w:rsidR="00837312" w:rsidRDefault="00837312">
      <w:pPr>
        <w:spacing w:line="380" w:lineRule="exact"/>
        <w:rPr>
          <w:rFonts w:ascii="仿宋" w:eastAsia="仿宋" w:hAnsi="仿宋"/>
          <w:sz w:val="24"/>
          <w:szCs w:val="24"/>
        </w:rPr>
      </w:pPr>
    </w:p>
    <w:p w:rsidR="00837312" w:rsidRDefault="00837312">
      <w:pPr>
        <w:spacing w:line="380" w:lineRule="exact"/>
        <w:rPr>
          <w:rFonts w:ascii="仿宋" w:eastAsia="仿宋" w:hAnsi="仿宋"/>
          <w:sz w:val="24"/>
          <w:szCs w:val="24"/>
        </w:rPr>
      </w:pPr>
    </w:p>
    <w:sectPr w:rsidR="00837312">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E55" w:rsidRDefault="00CA6E55">
      <w:pPr>
        <w:spacing w:line="240" w:lineRule="auto"/>
      </w:pPr>
      <w:r>
        <w:separator/>
      </w:r>
    </w:p>
  </w:endnote>
  <w:endnote w:type="continuationSeparator" w:id="0">
    <w:p w:rsidR="00CA6E55" w:rsidRDefault="00CA6E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AutoText"/>
      </w:docPartObj>
    </w:sdtPr>
    <w:sdtEndPr/>
    <w:sdtContent>
      <w:sdt>
        <w:sdtPr>
          <w:id w:val="455225834"/>
          <w:docPartObj>
            <w:docPartGallery w:val="AutoText"/>
          </w:docPartObj>
        </w:sdtPr>
        <w:sdtEndPr/>
        <w:sdtContent>
          <w:p w:rsidR="00837312" w:rsidRDefault="00E23B60">
            <w:pPr>
              <w:pStyle w:val="a8"/>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B6256">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B6256">
              <w:rPr>
                <w:b/>
                <w:bCs/>
                <w:noProof/>
              </w:rPr>
              <w:t>11</w:t>
            </w:r>
            <w:r>
              <w:rPr>
                <w:b/>
                <w:bCs/>
                <w:sz w:val="24"/>
                <w:szCs w:val="24"/>
              </w:rPr>
              <w:fldChar w:fldCharType="end"/>
            </w:r>
            <w:r>
              <w:rPr>
                <w:b/>
                <w:bCs/>
                <w:sz w:val="24"/>
                <w:szCs w:val="24"/>
              </w:rPr>
              <w:t xml:space="preserve">        </w:t>
            </w:r>
          </w:p>
          <w:p w:rsidR="00837312" w:rsidRDefault="00CA6E55">
            <w:pPr>
              <w:pStyle w:val="a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E55" w:rsidRDefault="00CA6E55">
      <w:pPr>
        <w:spacing w:after="0"/>
      </w:pPr>
      <w:r>
        <w:separator/>
      </w:r>
    </w:p>
  </w:footnote>
  <w:footnote w:type="continuationSeparator" w:id="0">
    <w:p w:rsidR="00CA6E55" w:rsidRDefault="00CA6E5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312" w:rsidRDefault="00E23B60">
    <w:pPr>
      <w:pStyle w:val="a9"/>
    </w:pPr>
    <w:r>
      <w:rPr>
        <w:noProof/>
      </w:rPr>
      <w:drawing>
        <wp:inline distT="0" distB="0" distL="0" distR="0">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312" w:rsidRDefault="00E23B60">
    <w:pPr>
      <w:pStyle w:val="a9"/>
    </w:pPr>
    <w:r>
      <w:rPr>
        <w:noProof/>
      </w:rPr>
      <w:drawing>
        <wp:inline distT="0" distB="0" distL="0" distR="0">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312" w:rsidRDefault="00837312">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312" w:rsidRDefault="00E23B60">
    <w:pPr>
      <w:pStyle w:val="a9"/>
    </w:pPr>
    <w:r>
      <w:rPr>
        <w:noProof/>
      </w:rP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312" w:rsidRDefault="00E23B60">
    <w:pPr>
      <w:pStyle w:val="a9"/>
    </w:pPr>
    <w:r>
      <w:rPr>
        <w:noProof/>
      </w:rPr>
      <w:drawing>
        <wp:inline distT="0" distB="0" distL="0" distR="0" wp14:anchorId="1EDF39A7" wp14:editId="74B383AC">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312" w:rsidRDefault="00E23B60">
    <w:pPr>
      <w:pStyle w:val="a9"/>
    </w:pPr>
    <w:r>
      <w:rPr>
        <w:noProof/>
      </w:rPr>
      <w:drawing>
        <wp:inline distT="0" distB="0" distL="0" distR="0" wp14:anchorId="25CF4CAE" wp14:editId="1CBD77F8">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nsid w:val="5CCE0CAE"/>
    <w:multiLevelType w:val="multilevel"/>
    <w:tmpl w:val="5CCE0CAE"/>
    <w:lvl w:ilvl="0">
      <w:start w:val="1"/>
      <w:numFmt w:val="decimal"/>
      <w:lvlText w:val="%1."/>
      <w:lvlJc w:val="left"/>
      <w:pPr>
        <w:tabs>
          <w:tab w:val="left" w:pos="1412"/>
        </w:tabs>
        <w:ind w:left="1412"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4689B"/>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655E8"/>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132F"/>
    <w:rsid w:val="0052786B"/>
    <w:rsid w:val="00553405"/>
    <w:rsid w:val="005607D2"/>
    <w:rsid w:val="00582530"/>
    <w:rsid w:val="00590957"/>
    <w:rsid w:val="005914DC"/>
    <w:rsid w:val="005A27F8"/>
    <w:rsid w:val="005A5A4D"/>
    <w:rsid w:val="005C24EC"/>
    <w:rsid w:val="005C787B"/>
    <w:rsid w:val="005E07AF"/>
    <w:rsid w:val="005F125A"/>
    <w:rsid w:val="005F1FC8"/>
    <w:rsid w:val="005F35BA"/>
    <w:rsid w:val="00630374"/>
    <w:rsid w:val="006432DE"/>
    <w:rsid w:val="00654C06"/>
    <w:rsid w:val="0069669C"/>
    <w:rsid w:val="006C3F20"/>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37312"/>
    <w:rsid w:val="00865B30"/>
    <w:rsid w:val="00866E0D"/>
    <w:rsid w:val="00874219"/>
    <w:rsid w:val="0087518C"/>
    <w:rsid w:val="0088733C"/>
    <w:rsid w:val="008902DC"/>
    <w:rsid w:val="00894764"/>
    <w:rsid w:val="008A3654"/>
    <w:rsid w:val="008B10F7"/>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129D"/>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16906"/>
    <w:rsid w:val="00C30877"/>
    <w:rsid w:val="00C4039E"/>
    <w:rsid w:val="00C66E1E"/>
    <w:rsid w:val="00C676BA"/>
    <w:rsid w:val="00C74526"/>
    <w:rsid w:val="00C81AB4"/>
    <w:rsid w:val="00C84469"/>
    <w:rsid w:val="00C857BF"/>
    <w:rsid w:val="00C8752F"/>
    <w:rsid w:val="00CA25CB"/>
    <w:rsid w:val="00CA6CB6"/>
    <w:rsid w:val="00CA6E55"/>
    <w:rsid w:val="00CA786D"/>
    <w:rsid w:val="00CB3F43"/>
    <w:rsid w:val="00CB73CD"/>
    <w:rsid w:val="00CC2F53"/>
    <w:rsid w:val="00D2102C"/>
    <w:rsid w:val="00D260D0"/>
    <w:rsid w:val="00D36D52"/>
    <w:rsid w:val="00D51516"/>
    <w:rsid w:val="00D56DEA"/>
    <w:rsid w:val="00D60F0E"/>
    <w:rsid w:val="00D95E73"/>
    <w:rsid w:val="00DC0871"/>
    <w:rsid w:val="00DC4327"/>
    <w:rsid w:val="00DC4BC0"/>
    <w:rsid w:val="00DC617F"/>
    <w:rsid w:val="00E11567"/>
    <w:rsid w:val="00E23B60"/>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B6256"/>
    <w:rsid w:val="00ED2437"/>
    <w:rsid w:val="00EE3803"/>
    <w:rsid w:val="00EE616F"/>
    <w:rsid w:val="00F0149B"/>
    <w:rsid w:val="00F21640"/>
    <w:rsid w:val="00F46DD1"/>
    <w:rsid w:val="00F63334"/>
    <w:rsid w:val="00F81ADB"/>
    <w:rsid w:val="00F8646A"/>
    <w:rsid w:val="00F876DE"/>
    <w:rsid w:val="00FB2CC4"/>
    <w:rsid w:val="00FD1B56"/>
    <w:rsid w:val="00FD4A14"/>
    <w:rsid w:val="00FF1750"/>
    <w:rsid w:val="00FF655F"/>
    <w:rsid w:val="67C15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Balloon Text"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qFormat/>
    <w:pPr>
      <w:spacing w:after="120"/>
    </w:pPr>
  </w:style>
  <w:style w:type="paragraph" w:styleId="30">
    <w:name w:val="toc 3"/>
    <w:basedOn w:val="a"/>
    <w:next w:val="a"/>
    <w:autoRedefine/>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Balloon Text"/>
    <w:basedOn w:val="a"/>
    <w:link w:val="Char0"/>
    <w:uiPriority w:val="99"/>
    <w:semiHidden/>
    <w:unhideWhenUsed/>
    <w:qFormat/>
    <w:pPr>
      <w:spacing w:after="0" w:line="240" w:lineRule="auto"/>
    </w:pPr>
    <w:rPr>
      <w:sz w:val="18"/>
      <w:szCs w:val="18"/>
    </w:rPr>
  </w:style>
  <w:style w:type="paragraph" w:styleId="a8">
    <w:name w:val="footer"/>
    <w:basedOn w:val="a"/>
    <w:link w:val="Char2"/>
    <w:uiPriority w:val="99"/>
    <w:unhideWhenUsed/>
    <w:qFormat/>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qFormat/>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qFormat/>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qFormat/>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qFormat/>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qFormat/>
    <w:rPr>
      <w:sz w:val="18"/>
      <w:szCs w:val="18"/>
    </w:rPr>
  </w:style>
  <w:style w:type="character" w:customStyle="1" w:styleId="Char2">
    <w:name w:val="页脚 Char"/>
    <w:basedOn w:val="a0"/>
    <w:link w:val="a8"/>
    <w:uiPriority w:val="99"/>
    <w:qFormat/>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qFormat/>
    <w:rPr>
      <w:rFonts w:asciiTheme="minorEastAsia" w:hAnsi="Courier New" w:cs="Courier New"/>
    </w:rPr>
  </w:style>
  <w:style w:type="character" w:customStyle="1" w:styleId="Char">
    <w:name w:val="正文文本 Char"/>
    <w:basedOn w:val="a0"/>
    <w:link w:val="a5"/>
    <w:uiPriority w:val="99"/>
    <w:semiHidden/>
    <w:qFormat/>
  </w:style>
  <w:style w:type="character" w:customStyle="1" w:styleId="Char9">
    <w:name w:val="纯文本 Char"/>
    <w:qFormat/>
    <w:rPr>
      <w:rFonts w:ascii="宋体" w:eastAsia="宋体" w:hAnsi="Courier New"/>
      <w:kern w:val="2"/>
      <w:sz w:val="21"/>
      <w:lang w:val="en-US" w:eastAsia="zh-CN" w:bidi="ar-SA"/>
    </w:rPr>
  </w:style>
  <w:style w:type="character" w:customStyle="1" w:styleId="Char0">
    <w:name w:val="批注框文本 Char"/>
    <w:basedOn w:val="a0"/>
    <w:link w:val="a7"/>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Balloon Text"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qFormat/>
    <w:pPr>
      <w:spacing w:after="120"/>
    </w:pPr>
  </w:style>
  <w:style w:type="paragraph" w:styleId="30">
    <w:name w:val="toc 3"/>
    <w:basedOn w:val="a"/>
    <w:next w:val="a"/>
    <w:autoRedefine/>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Balloon Text"/>
    <w:basedOn w:val="a"/>
    <w:link w:val="Char0"/>
    <w:uiPriority w:val="99"/>
    <w:semiHidden/>
    <w:unhideWhenUsed/>
    <w:qFormat/>
    <w:pPr>
      <w:spacing w:after="0" w:line="240" w:lineRule="auto"/>
    </w:pPr>
    <w:rPr>
      <w:sz w:val="18"/>
      <w:szCs w:val="18"/>
    </w:rPr>
  </w:style>
  <w:style w:type="paragraph" w:styleId="a8">
    <w:name w:val="footer"/>
    <w:basedOn w:val="a"/>
    <w:link w:val="Char2"/>
    <w:uiPriority w:val="99"/>
    <w:unhideWhenUsed/>
    <w:qFormat/>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qFormat/>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qFormat/>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qFormat/>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qFormat/>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qFormat/>
    <w:rPr>
      <w:sz w:val="18"/>
      <w:szCs w:val="18"/>
    </w:rPr>
  </w:style>
  <w:style w:type="character" w:customStyle="1" w:styleId="Char2">
    <w:name w:val="页脚 Char"/>
    <w:basedOn w:val="a0"/>
    <w:link w:val="a8"/>
    <w:uiPriority w:val="99"/>
    <w:qFormat/>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qFormat/>
    <w:rPr>
      <w:rFonts w:asciiTheme="minorEastAsia" w:hAnsi="Courier New" w:cs="Courier New"/>
    </w:rPr>
  </w:style>
  <w:style w:type="character" w:customStyle="1" w:styleId="Char">
    <w:name w:val="正文文本 Char"/>
    <w:basedOn w:val="a0"/>
    <w:link w:val="a5"/>
    <w:uiPriority w:val="99"/>
    <w:semiHidden/>
    <w:qFormat/>
  </w:style>
  <w:style w:type="character" w:customStyle="1" w:styleId="Char9">
    <w:name w:val="纯文本 Char"/>
    <w:qFormat/>
    <w:rPr>
      <w:rFonts w:ascii="宋体" w:eastAsia="宋体" w:hAnsi="Courier New"/>
      <w:kern w:val="2"/>
      <w:sz w:val="21"/>
      <w:lang w:val="en-US" w:eastAsia="zh-CN" w:bidi="ar-SA"/>
    </w:rPr>
  </w:style>
  <w:style w:type="character" w:customStyle="1" w:styleId="Char0">
    <w:name w:val="批注框文本 Char"/>
    <w:basedOn w:val="a0"/>
    <w:link w:val="a7"/>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6EC02-BE12-40E8-BF78-3C526D71C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662</Words>
  <Characters>3780</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89</cp:revision>
  <dcterms:created xsi:type="dcterms:W3CDTF">2020-04-22T10:27:00Z</dcterms:created>
  <dcterms:modified xsi:type="dcterms:W3CDTF">2025-12-30T01:09:00Z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eyJoZGlkIjoiNWM0YTdjYzExOTZlNjFjOGM4YzVlZTE1MmRiMDA0YmUiLCJ1c2VySWQiOiIxNjIyNzk3MzY4In0=</vt:lpwstr>
  </property>
  <property fmtid="{D5CDD505-2E9C-101B-9397-08002B2CF9AE}" pid="3" name="KSOProductBuildVer">
    <vt:lpwstr>2052-12.1.0.21541</vt:lpwstr>
  </property>
  <property fmtid="{D5CDD505-2E9C-101B-9397-08002B2CF9AE}" pid="4" name="ICV">
    <vt:lpwstr>C5E242F8EE3C45E5A4CEEB3561C0E9FA_13</vt:lpwstr>
  </property>
</Properties>
</file>