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D3C" w:rsidRPr="00970D3C" w:rsidRDefault="00970D3C" w:rsidP="00970D3C">
      <w:pPr>
        <w:widowControl/>
        <w:shd w:val="clear" w:color="auto" w:fill="FFFFFF"/>
        <w:spacing w:line="594" w:lineRule="atLeast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附件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2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 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jc w:val="center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bookmarkStart w:id="0" w:name="_GoBack"/>
      <w:r w:rsidRPr="00970D3C">
        <w:rPr>
          <w:rFonts w:ascii="Times New Roman" w:eastAsia="宋体" w:hAnsi="Times New Roman" w:cs="Times New Roman"/>
          <w:color w:val="333333"/>
          <w:kern w:val="0"/>
          <w:sz w:val="44"/>
          <w:szCs w:val="44"/>
        </w:rPr>
        <w:t>中</w:t>
      </w:r>
      <w:proofErr w:type="gramStart"/>
      <w:r w:rsidRPr="00970D3C">
        <w:rPr>
          <w:rFonts w:ascii="Times New Roman" w:eastAsia="宋体" w:hAnsi="Times New Roman" w:cs="Times New Roman"/>
          <w:color w:val="333333"/>
          <w:kern w:val="0"/>
          <w:sz w:val="44"/>
          <w:szCs w:val="44"/>
        </w:rPr>
        <w:t>特</w:t>
      </w:r>
      <w:proofErr w:type="gramEnd"/>
      <w:r w:rsidRPr="00970D3C">
        <w:rPr>
          <w:rFonts w:ascii="Times New Roman" w:eastAsia="宋体" w:hAnsi="Times New Roman" w:cs="Times New Roman"/>
          <w:color w:val="333333"/>
          <w:kern w:val="0"/>
          <w:sz w:val="44"/>
          <w:szCs w:val="44"/>
        </w:rPr>
        <w:t>理论项目申报说明和选题指南</w:t>
      </w:r>
    </w:p>
    <w:bookmarkEnd w:id="0"/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 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一、申报说明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2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b/>
          <w:bCs/>
          <w:color w:val="333333"/>
          <w:kern w:val="0"/>
          <w:sz w:val="32"/>
          <w:szCs w:val="32"/>
        </w:rPr>
        <w:t>（一）选题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1.“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选题指南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”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中的选题，原则上实行原题申报。对个别确需研究的选题，可自拟选题，但须充分阐释选题理由。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2.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围绕学习贯彻党的十九届五中全会精神、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2021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年全国两会精神、市委五届九次全会精神等开展研究，重点研究习近平新时代中国特色社会主义思想、党的百年伟大历程辉煌成就和宝贵经验、推进成渝地区双城经济圈建设等有关方面内容。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3.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申报题目的表述应科学、严谨、规范、简明，一般不加副标题。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2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b/>
          <w:bCs/>
          <w:color w:val="333333"/>
          <w:kern w:val="0"/>
          <w:sz w:val="32"/>
          <w:szCs w:val="32"/>
        </w:rPr>
        <w:t>（二）项目类型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本次申报项目均为重点项目，原则上应为理论类研究项目。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2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b/>
          <w:bCs/>
          <w:color w:val="333333"/>
          <w:kern w:val="0"/>
          <w:sz w:val="32"/>
          <w:szCs w:val="32"/>
        </w:rPr>
        <w:t>（三）预期成果形式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A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学术专著；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B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研究报告；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C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研究报告（或学术专著）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+“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三报一刊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”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理论文章。选择其中一类申报。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“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三报一刊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”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系指《人民日报》《光明日报》《经济日报》《求是》。成果达到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C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lastRenderedPageBreak/>
        <w:t>选项要求，可升格为重大项目并适当追加项目经费，免鉴定结项。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联系电话：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67992761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联系地址：重庆市江北区桥北村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270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号重庆市中国特色社会主义理论体系研究中心秘书处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二、选题指南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1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．习近平关于党内权力监督重要论述研究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 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2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．</w:t>
      </w:r>
      <w:r w:rsidRPr="00970D3C">
        <w:rPr>
          <w:rFonts w:ascii="Times New Roman" w:eastAsia="宋体" w:hAnsi="Times New Roman" w:cs="Times New Roman"/>
          <w:color w:val="333333"/>
          <w:spacing w:val="-6"/>
          <w:kern w:val="0"/>
          <w:sz w:val="32"/>
          <w:szCs w:val="32"/>
        </w:rPr>
        <w:t>中国道路在百年未有之大变局中的历史方位及其发展研究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 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3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．伟大抗</w:t>
      </w:r>
      <w:proofErr w:type="gramStart"/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疫</w:t>
      </w:r>
      <w:proofErr w:type="gramEnd"/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精神融入高校思想政治理论课教学研究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 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4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．中国共产党党内法规制度建设百年发展研究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5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．中国共产党推进马克思主义大众化的百年历程及基本经验研究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6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．中国共产党领导全面推进乡村振兴战略体制机制研究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7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．红岩精神与重庆城市文化建设研究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8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．全面建设社会主义现代化国家的哲学基础研究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9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．习近平关于金融支持实体经济重要论述研究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10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．推进成渝地区双城经济</w:t>
      </w:r>
      <w:proofErr w:type="gramStart"/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圈产业</w:t>
      </w:r>
      <w:proofErr w:type="gramEnd"/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融合发展研究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11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．重庆市建立相对贫困治理长效机制研究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12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．习近平法治思想体系构成与内在逻辑研究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13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．成渝地区双城经济</w:t>
      </w:r>
      <w:proofErr w:type="gramStart"/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圈社会</w:t>
      </w:r>
      <w:proofErr w:type="gramEnd"/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治理联动机制建构研究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lastRenderedPageBreak/>
        <w:t>14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．新发展阶段乡村文化振兴研究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15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．网络传播的价值传递研究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16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．中国之治视域下的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“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五年规划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”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研究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17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．意识形态领域热点舆情动态跟踪研究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18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．新冠疫情影响下的人类命运共同体理念研究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19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．习近平总书记关于统筹发展与安全重要论述研究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20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．县级</w:t>
      </w:r>
      <w:proofErr w:type="gramStart"/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融媒体</w:t>
      </w:r>
      <w:proofErr w:type="gramEnd"/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中心的基层治理功能研究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21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．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“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以人民为中心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”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文艺观与艺术创作的品格塑造研究</w:t>
      </w:r>
    </w:p>
    <w:p w:rsidR="00970D3C" w:rsidRPr="00970D3C" w:rsidRDefault="00970D3C" w:rsidP="00970D3C">
      <w:pPr>
        <w:widowControl/>
        <w:shd w:val="clear" w:color="auto" w:fill="FFFFFF"/>
        <w:spacing w:line="594" w:lineRule="atLeast"/>
        <w:ind w:firstLine="640"/>
        <w:jc w:val="left"/>
        <w:rPr>
          <w:rFonts w:ascii="Helvetica" w:eastAsia="宋体" w:hAnsi="Helvetica" w:cs="宋体"/>
          <w:color w:val="333333"/>
          <w:kern w:val="0"/>
          <w:sz w:val="27"/>
          <w:szCs w:val="27"/>
        </w:rPr>
      </w:pP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22. </w:t>
      </w:r>
      <w:r w:rsidRPr="00970D3C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中国共产党的文艺观与艺术教育及美育发展研究</w:t>
      </w:r>
    </w:p>
    <w:p w:rsidR="00E42B3F" w:rsidRPr="00970D3C" w:rsidRDefault="00E42B3F"/>
    <w:sectPr w:rsidR="00E42B3F" w:rsidRPr="00970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D3C"/>
    <w:rsid w:val="00970D3C"/>
    <w:rsid w:val="00E4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970D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正文文本 Char"/>
    <w:basedOn w:val="a0"/>
    <w:link w:val="a3"/>
    <w:uiPriority w:val="99"/>
    <w:semiHidden/>
    <w:rsid w:val="00970D3C"/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970D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正文文本 Char"/>
    <w:basedOn w:val="a0"/>
    <w:link w:val="a3"/>
    <w:uiPriority w:val="99"/>
    <w:semiHidden/>
    <w:rsid w:val="00970D3C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1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dfzghf</dc:creator>
  <cp:lastModifiedBy>dfzghf</cp:lastModifiedBy>
  <cp:revision>1</cp:revision>
  <dcterms:created xsi:type="dcterms:W3CDTF">2021-04-23T07:48:00Z</dcterms:created>
  <dcterms:modified xsi:type="dcterms:W3CDTF">2021-04-23T07:49:00Z</dcterms:modified>
</cp:coreProperties>
</file>